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ARCHITECTURAL SPECIFICATION</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AS1</w:t>
      </w:r>
      <w:r w:rsidRPr="00F84245">
        <w:rPr>
          <w:rFonts w:eastAsia="Times New Roman"/>
          <w:b/>
          <w:sz w:val="20"/>
          <w:szCs w:val="20"/>
        </w:rPr>
        <w:t xml:space="preserve"> </w:t>
      </w:r>
      <w:r>
        <w:rPr>
          <w:rFonts w:eastAsia="Times New Roman"/>
          <w:b/>
          <w:sz w:val="20"/>
          <w:szCs w:val="20"/>
        </w:rPr>
        <w:t xml:space="preserve">Intelligent Admission </w:t>
      </w:r>
      <w:r w:rsidR="00FD2E52">
        <w:rPr>
          <w:rFonts w:eastAsia="Times New Roman"/>
          <w:b/>
          <w:sz w:val="20"/>
          <w:szCs w:val="20"/>
        </w:rPr>
        <w:t>Pedestal</w:t>
      </w:r>
    </w:p>
    <w:p w:rsidR="00F55C58" w:rsidRDefault="00F55C58" w:rsidP="00F55C58">
      <w:pPr>
        <w:spacing w:after="0" w:line="240" w:lineRule="auto"/>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sidRPr="00E20820">
        <w:rPr>
          <w:rFonts w:eastAsia="Times New Roman"/>
          <w:i/>
          <w:color w:val="307EBE"/>
          <w:sz w:val="20"/>
          <w:szCs w:val="20"/>
        </w:rPr>
        <w:t>(NOTE TO SPECIFIER: Select product model depending on desired finish)</w:t>
      </w:r>
    </w:p>
    <w:p w:rsidR="00F55C58" w:rsidRPr="00F84245" w:rsidRDefault="00F55C58" w:rsidP="00F55C58">
      <w:pPr>
        <w:spacing w:after="0" w:line="240" w:lineRule="auto"/>
        <w:rPr>
          <w:rFonts w:eastAsia="Times New Roman"/>
          <w:b/>
          <w:sz w:val="20"/>
          <w:szCs w:val="20"/>
        </w:rPr>
      </w:pPr>
    </w:p>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AVAILABLE FINISHES</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AS1</w:t>
      </w:r>
      <w:r>
        <w:rPr>
          <w:rFonts w:eastAsia="Times New Roman"/>
          <w:b/>
          <w:sz w:val="20"/>
          <w:szCs w:val="20"/>
        </w:rPr>
        <w:t>-</w:t>
      </w:r>
      <w:r w:rsidRPr="00F84245">
        <w:rPr>
          <w:rFonts w:eastAsia="Times New Roman"/>
          <w:b/>
          <w:sz w:val="20"/>
          <w:szCs w:val="20"/>
        </w:rPr>
        <w:t>SS – Stainless Steel</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AS1</w:t>
      </w:r>
      <w:r>
        <w:rPr>
          <w:rFonts w:eastAsia="Times New Roman"/>
          <w:b/>
          <w:sz w:val="20"/>
          <w:szCs w:val="20"/>
        </w:rPr>
        <w:t>-PF – Powder Coat Finish</w:t>
      </w:r>
    </w:p>
    <w:p w:rsidR="00F55C58" w:rsidRPr="00F84245" w:rsidRDefault="00F55C58" w:rsidP="00F55C58">
      <w:pPr>
        <w:spacing w:after="0" w:line="240" w:lineRule="auto"/>
        <w:rPr>
          <w:rFonts w:eastAsia="Times New Roman"/>
          <w:b/>
          <w:sz w:val="20"/>
          <w:szCs w:val="20"/>
        </w:rPr>
      </w:pP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F55C58" w:rsidRDefault="00F55C58" w:rsidP="00F55C58">
      <w:pPr>
        <w:spacing w:after="0" w:line="240" w:lineRule="auto"/>
        <w:rPr>
          <w:rFonts w:eastAsia="Times New Roman"/>
          <w:sz w:val="20"/>
          <w:szCs w:val="20"/>
        </w:rPr>
      </w:pPr>
    </w:p>
    <w:p w:rsidR="00F55C58" w:rsidRPr="00F84245" w:rsidRDefault="00F55C58" w:rsidP="00F55C58">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F55C58" w:rsidRPr="00F84245" w:rsidRDefault="00D643D4" w:rsidP="00F55C58">
      <w:pPr>
        <w:numPr>
          <w:ilvl w:val="0"/>
          <w:numId w:val="1"/>
        </w:numPr>
        <w:spacing w:after="120" w:line="240" w:lineRule="auto"/>
        <w:ind w:left="547"/>
        <w:rPr>
          <w:rFonts w:eastAsia="Times New Roman"/>
          <w:sz w:val="20"/>
          <w:szCs w:val="20"/>
        </w:rPr>
      </w:pPr>
      <w:r w:rsidRPr="00F84245">
        <w:rPr>
          <w:rFonts w:eastAsia="Times New Roman"/>
          <w:sz w:val="20"/>
          <w:szCs w:val="20"/>
        </w:rPr>
        <w:t xml:space="preserve">This section covers the furnishing and installation of an </w:t>
      </w:r>
      <w:r>
        <w:rPr>
          <w:rFonts w:eastAsia="Times New Roman"/>
          <w:sz w:val="20"/>
          <w:szCs w:val="20"/>
        </w:rPr>
        <w:t xml:space="preserve">intelligent admission </w:t>
      </w:r>
      <w:r w:rsidR="00FD2E52">
        <w:rPr>
          <w:rFonts w:eastAsia="Times New Roman"/>
          <w:sz w:val="20"/>
          <w:szCs w:val="20"/>
        </w:rPr>
        <w:t>pedestal</w:t>
      </w:r>
      <w:r>
        <w:rPr>
          <w:rFonts w:eastAsia="Times New Roman"/>
          <w:sz w:val="20"/>
          <w:szCs w:val="20"/>
        </w:rPr>
        <w:t xml:space="preserve"> that allows patrons to self-scan entry credentials.</w:t>
      </w:r>
      <w:r w:rsidR="00F55C58" w:rsidRPr="00F84245">
        <w:rPr>
          <w:rFonts w:eastAsia="Times New Roman"/>
          <w:sz w:val="20"/>
          <w:szCs w:val="20"/>
        </w:rPr>
        <w:t xml:space="preserve"> </w:t>
      </w:r>
    </w:p>
    <w:p w:rsidR="00F55C58" w:rsidRPr="00F84245" w:rsidRDefault="00F55C58" w:rsidP="00F55C58">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F55C58" w:rsidRPr="00F84245" w:rsidRDefault="00F55C58" w:rsidP="00F55C58">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w:t>
      </w:r>
      <w:r w:rsidR="00FD2E52">
        <w:rPr>
          <w:rFonts w:eastAsia="Times New Roman"/>
          <w:sz w:val="20"/>
          <w:szCs w:val="20"/>
        </w:rPr>
        <w:t xml:space="preserve">and pedestals </w:t>
      </w:r>
      <w:r>
        <w:rPr>
          <w:rFonts w:eastAsia="Times New Roman"/>
          <w:sz w:val="20"/>
          <w:szCs w:val="20"/>
        </w:rPr>
        <w:t xml:space="preserve">for a minimum of 10 years. </w:t>
      </w:r>
    </w:p>
    <w:p w:rsidR="00F55C58" w:rsidRPr="00F84245" w:rsidRDefault="00F55C58" w:rsidP="00F55C58">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w:t>
      </w:r>
      <w:r w:rsidR="00FD2E52">
        <w:rPr>
          <w:rFonts w:eastAsia="Times New Roman"/>
          <w:sz w:val="20"/>
          <w:szCs w:val="20"/>
        </w:rPr>
        <w:t>similar equipment</w:t>
      </w:r>
      <w:r>
        <w:rPr>
          <w:rFonts w:eastAsia="Times New Roman"/>
          <w:sz w:val="20"/>
          <w:szCs w:val="20"/>
        </w:rPr>
        <w:t xml:space="preserve">,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F55C58" w:rsidRPr="00F84245" w:rsidRDefault="00F55C58" w:rsidP="00F55C58">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55C58" w:rsidRPr="00F84245" w:rsidRDefault="00F55C58" w:rsidP="00F55C58">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F55C58" w:rsidRPr="00F84245" w:rsidRDefault="00F55C58" w:rsidP="00F55C58">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55C58" w:rsidRPr="00F84245" w:rsidRDefault="00F55C58" w:rsidP="00F55C58">
      <w:pPr>
        <w:spacing w:after="0" w:line="240" w:lineRule="auto"/>
        <w:rPr>
          <w:rFonts w:eastAsia="Times New Roman"/>
          <w:sz w:val="20"/>
          <w:szCs w:val="20"/>
        </w:rPr>
      </w:pPr>
    </w:p>
    <w:p w:rsidR="00F55C58" w:rsidRPr="00F84245" w:rsidRDefault="00F55C58" w:rsidP="00F55C58">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F55C58" w:rsidRPr="00F84245" w:rsidRDefault="00F55C58" w:rsidP="00F55C58">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F55C58" w:rsidRPr="00F84245" w:rsidRDefault="00F55C58" w:rsidP="00F55C58">
      <w:pPr>
        <w:spacing w:after="0" w:line="240" w:lineRule="auto"/>
        <w:ind w:left="570"/>
        <w:rPr>
          <w:rFonts w:eastAsia="Times New Roman"/>
          <w:sz w:val="20"/>
          <w:szCs w:val="20"/>
        </w:rPr>
      </w:pPr>
    </w:p>
    <w:p w:rsidR="00F55C58" w:rsidRPr="00F84245" w:rsidRDefault="00F55C58" w:rsidP="00F55C58">
      <w:pPr>
        <w:spacing w:after="0" w:line="240" w:lineRule="auto"/>
        <w:rPr>
          <w:rFonts w:eastAsia="Times New Roman"/>
          <w:b/>
          <w:sz w:val="20"/>
          <w:szCs w:val="20"/>
          <w:u w:val="single"/>
        </w:rPr>
      </w:pPr>
      <w:r w:rsidRPr="00F84245">
        <w:rPr>
          <w:rFonts w:eastAsia="Times New Roman"/>
          <w:b/>
          <w:sz w:val="20"/>
          <w:szCs w:val="20"/>
          <w:u w:val="single"/>
        </w:rPr>
        <w:t>PART II – PRODUCTS</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F55C58" w:rsidRPr="00F84245" w:rsidRDefault="00F55C58" w:rsidP="00F55C58">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br w:type="page"/>
      </w:r>
      <w:r w:rsidRPr="00F84245">
        <w:rPr>
          <w:rFonts w:eastAsia="Times New Roman"/>
          <w:b/>
          <w:sz w:val="20"/>
          <w:szCs w:val="20"/>
        </w:rPr>
        <w:lastRenderedPageBreak/>
        <w:t>PRODUCT</w:t>
      </w:r>
    </w:p>
    <w:p w:rsidR="00F55C58" w:rsidRPr="00F84245" w:rsidRDefault="00F55C58" w:rsidP="00F55C58">
      <w:pPr>
        <w:spacing w:after="0" w:line="240" w:lineRule="auto"/>
        <w:ind w:left="555"/>
        <w:jc w:val="both"/>
        <w:rPr>
          <w:rFonts w:eastAsia="Times New Roman"/>
          <w:i/>
          <w:sz w:val="20"/>
          <w:szCs w:val="20"/>
        </w:rPr>
      </w:pPr>
      <w:r>
        <w:rPr>
          <w:rFonts w:eastAsia="Times New Roman"/>
          <w:sz w:val="20"/>
          <w:szCs w:val="20"/>
        </w:rPr>
        <w:t>TAS12-</w:t>
      </w:r>
      <w:r w:rsidR="00FD2E52">
        <w:rPr>
          <w:rFonts w:eastAsia="Times New Roman"/>
          <w:sz w:val="20"/>
          <w:szCs w:val="20"/>
        </w:rPr>
        <w:t>AS1</w:t>
      </w:r>
      <w:r w:rsidRPr="00F84245">
        <w:rPr>
          <w:rFonts w:eastAsia="Times New Roman"/>
          <w:sz w:val="20"/>
          <w:szCs w:val="20"/>
        </w:rPr>
        <w:t xml:space="preserve"> </w:t>
      </w:r>
      <w:r w:rsidR="00FD2E52">
        <w:rPr>
          <w:rFonts w:eastAsia="Times New Roman"/>
          <w:sz w:val="20"/>
          <w:szCs w:val="20"/>
        </w:rPr>
        <w:t>Intelligent Admission Pedestal</w:t>
      </w:r>
      <w:r w:rsidRPr="00F84245">
        <w:rPr>
          <w:rFonts w:eastAsia="Times New Roman"/>
          <w:sz w:val="20"/>
          <w:szCs w:val="20"/>
        </w:rPr>
        <w:t xml:space="preserve">, no substitutions. </w:t>
      </w:r>
    </w:p>
    <w:p w:rsidR="00F55C58" w:rsidRPr="00F84245" w:rsidRDefault="00F55C58" w:rsidP="00F55C58">
      <w:pPr>
        <w:spacing w:after="0" w:line="240" w:lineRule="auto"/>
        <w:ind w:left="555"/>
        <w:jc w:val="both"/>
        <w:rPr>
          <w:rFonts w:eastAsia="Times New Roman"/>
          <w:i/>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F55C58" w:rsidRPr="00F55C58" w:rsidRDefault="00F55C58" w:rsidP="00F55C58">
      <w:pPr>
        <w:numPr>
          <w:ilvl w:val="0"/>
          <w:numId w:val="14"/>
        </w:numPr>
        <w:spacing w:after="0" w:line="240" w:lineRule="auto"/>
        <w:rPr>
          <w:rFonts w:eastAsia="Times New Roman"/>
          <w:sz w:val="20"/>
          <w:szCs w:val="20"/>
        </w:rPr>
      </w:pPr>
      <w:r>
        <w:rPr>
          <w:rFonts w:eastAsia="Times New Roman"/>
          <w:sz w:val="20"/>
          <w:szCs w:val="20"/>
          <w:u w:val="single"/>
        </w:rPr>
        <w:t>Scan Head</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Pr>
          <w:rFonts w:eastAsia="Times New Roman"/>
          <w:sz w:val="20"/>
          <w:szCs w:val="20"/>
        </w:rPr>
        <w:t xml:space="preserve">Scan Head </w:t>
      </w:r>
      <w:r w:rsidRPr="00F84245">
        <w:rPr>
          <w:rFonts w:eastAsia="Times New Roman"/>
          <w:sz w:val="20"/>
          <w:szCs w:val="20"/>
        </w:rPr>
        <w:t xml:space="preserve">assembly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The Scan Head assembly includes: </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DA0883">
        <w:rPr>
          <w:rFonts w:eastAsia="Times New Roman"/>
          <w:sz w:val="20"/>
          <w:szCs w:val="20"/>
        </w:rPr>
        <w:t>ed</w:t>
      </w:r>
      <w:r>
        <w:rPr>
          <w:rFonts w:eastAsia="Times New Roman"/>
          <w:sz w:val="20"/>
          <w:szCs w:val="20"/>
        </w:rPr>
        <w:t xml:space="preserve"> on paper, smart phones and wristbands.</w:t>
      </w:r>
    </w:p>
    <w:p w:rsidR="00F55C58" w:rsidRDefault="00933F4B"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w:t>
      </w:r>
      <w:r w:rsidR="00F55C58">
        <w:rPr>
          <w:rFonts w:eastAsia="Times New Roman"/>
          <w:sz w:val="20"/>
          <w:szCs w:val="20"/>
        </w:rPr>
        <w:t>.7” (diagonal) color TFT Display.</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2C0B56">
        <w:rPr>
          <w:rFonts w:eastAsia="Times New Roman"/>
          <w:sz w:val="20"/>
          <w:szCs w:val="20"/>
        </w:rPr>
        <w:t>“</w:t>
      </w:r>
      <w:r>
        <w:rPr>
          <w:rFonts w:eastAsia="Times New Roman"/>
          <w:sz w:val="20"/>
          <w:szCs w:val="20"/>
        </w:rPr>
        <w:t>senior” or “VIP”</w:t>
      </w:r>
      <w:r w:rsidR="002C0B56">
        <w:rPr>
          <w:rFonts w:eastAsia="Times New Roman"/>
          <w:sz w:val="20"/>
          <w:szCs w:val="20"/>
        </w:rPr>
        <w:t>.</w:t>
      </w:r>
      <w:r>
        <w:rPr>
          <w:rFonts w:eastAsia="Times New Roman"/>
          <w:sz w:val="20"/>
          <w:szCs w:val="20"/>
        </w:rPr>
        <w:t xml:space="preserve"> </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9101E7">
        <w:rPr>
          <w:rFonts w:eastAsia="Times New Roman"/>
          <w:sz w:val="20"/>
          <w:szCs w:val="20"/>
        </w:rPr>
        <w:t>third</w:t>
      </w:r>
      <w:r>
        <w:rPr>
          <w:rFonts w:eastAsia="Times New Roman"/>
          <w:sz w:val="20"/>
          <w:szCs w:val="20"/>
        </w:rPr>
        <w:t xml:space="preserve"> party access control software using Alvarado’s </w:t>
      </w:r>
      <w:r w:rsidRPr="00F55C58">
        <w:rPr>
          <w:rFonts w:eastAsia="Times New Roman"/>
          <w:i/>
          <w:sz w:val="20"/>
          <w:szCs w:val="20"/>
        </w:rPr>
        <w:t>DirectConnect API.</w:t>
      </w:r>
    </w:p>
    <w:p w:rsidR="00F55C58" w:rsidRPr="00F55C58" w:rsidRDefault="00F55C58" w:rsidP="00F55C58">
      <w:pPr>
        <w:spacing w:after="0" w:line="240" w:lineRule="auto"/>
        <w:ind w:left="540"/>
        <w:rPr>
          <w:rFonts w:eastAsia="Times New Roman"/>
          <w:sz w:val="20"/>
          <w:szCs w:val="20"/>
        </w:rPr>
      </w:pPr>
    </w:p>
    <w:p w:rsidR="00F55C58" w:rsidRPr="00F84245" w:rsidRDefault="009101E7" w:rsidP="00F55C58">
      <w:pPr>
        <w:numPr>
          <w:ilvl w:val="0"/>
          <w:numId w:val="14"/>
        </w:numPr>
        <w:spacing w:after="0" w:line="240" w:lineRule="auto"/>
        <w:rPr>
          <w:rFonts w:eastAsia="Times New Roman"/>
          <w:sz w:val="20"/>
          <w:szCs w:val="20"/>
          <w:u w:val="single"/>
        </w:rPr>
      </w:pPr>
      <w:r>
        <w:rPr>
          <w:rFonts w:eastAsia="Times New Roman"/>
          <w:sz w:val="20"/>
          <w:szCs w:val="20"/>
          <w:u w:val="single"/>
        </w:rPr>
        <w:t>Enclosure</w:t>
      </w:r>
      <w:r w:rsidR="00F55C58" w:rsidRPr="00F84245">
        <w:rPr>
          <w:rFonts w:eastAsia="Times New Roman"/>
          <w:sz w:val="20"/>
          <w:szCs w:val="20"/>
        </w:rPr>
        <w:t>:</w:t>
      </w:r>
    </w:p>
    <w:p w:rsidR="00F55C58" w:rsidRPr="00F84245"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sidR="009101E7" w:rsidRPr="005D27A4">
        <w:rPr>
          <w:rFonts w:eastAsia="Times New Roman"/>
          <w:sz w:val="20"/>
          <w:szCs w:val="20"/>
        </w:rPr>
        <w:t xml:space="preserve">enclosure shall be formed and welded 16-gauge stainless steel. Exterior welds are ground smooth and polished. </w:t>
      </w:r>
      <w:r w:rsidRPr="00F84245">
        <w:rPr>
          <w:rFonts w:eastAsia="Times New Roman"/>
          <w:sz w:val="20"/>
          <w:szCs w:val="20"/>
        </w:rPr>
        <w:t xml:space="preserve">There shall be no exterior fasteners visible on the </w:t>
      </w:r>
      <w:r w:rsidR="009101E7">
        <w:rPr>
          <w:rFonts w:eastAsia="Times New Roman"/>
          <w:sz w:val="20"/>
          <w:szCs w:val="20"/>
        </w:rPr>
        <w:t>enclosure</w:t>
      </w:r>
      <w:r w:rsidRPr="00F84245">
        <w:rPr>
          <w:rFonts w:eastAsia="Times New Roman"/>
          <w:sz w:val="20"/>
          <w:szCs w:val="20"/>
        </w:rPr>
        <w:t>.</w:t>
      </w:r>
    </w:p>
    <w:p w:rsidR="00F55C58" w:rsidRPr="00F84245"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sidR="009101E7" w:rsidRPr="005D27A4">
        <w:rPr>
          <w:rFonts w:eastAsia="Times New Roman"/>
          <w:sz w:val="20"/>
          <w:szCs w:val="20"/>
        </w:rPr>
        <w:t xml:space="preserve">lid shall be 16-gauge stainless steel, have hinged operation and shall contain one cam lock assembly to securely attach the lid to the enclosure. </w:t>
      </w:r>
      <w:r w:rsidRPr="00F84245">
        <w:rPr>
          <w:rFonts w:eastAsia="Times New Roman"/>
          <w:sz w:val="20"/>
          <w:szCs w:val="20"/>
        </w:rPr>
        <w:t xml:space="preserve">The mating between the lid and </w:t>
      </w:r>
      <w:r w:rsidR="009101E7">
        <w:rPr>
          <w:rFonts w:eastAsia="Times New Roman"/>
          <w:sz w:val="20"/>
          <w:szCs w:val="20"/>
        </w:rPr>
        <w:t>enclosure</w:t>
      </w:r>
      <w:r w:rsidRPr="00F84245">
        <w:rPr>
          <w:rFonts w:eastAsia="Times New Roman"/>
          <w:sz w:val="20"/>
          <w:szCs w:val="20"/>
        </w:rPr>
        <w:t xml:space="preserve"> shall be flush (not overlapping).</w:t>
      </w:r>
    </w:p>
    <w:p w:rsidR="00F55C58" w:rsidRPr="00F84245" w:rsidRDefault="00F55C58" w:rsidP="00F55C58">
      <w:pPr>
        <w:numPr>
          <w:ilvl w:val="0"/>
          <w:numId w:val="22"/>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w:t>
      </w:r>
      <w:r w:rsidR="009101E7">
        <w:rPr>
          <w:rFonts w:eastAsia="Times New Roman"/>
          <w:sz w:val="20"/>
          <w:szCs w:val="20"/>
        </w:rPr>
        <w:t>enclosure</w:t>
      </w:r>
      <w:r w:rsidRPr="00F84245">
        <w:rPr>
          <w:rFonts w:eastAsia="Times New Roman"/>
          <w:sz w:val="20"/>
          <w:szCs w:val="20"/>
        </w:rPr>
        <w:t xml:space="preserve"> shall have a splash lip at the point where the lid and </w:t>
      </w:r>
      <w:r w:rsidR="00933F4B">
        <w:rPr>
          <w:rFonts w:eastAsia="Times New Roman"/>
          <w:sz w:val="20"/>
          <w:szCs w:val="20"/>
        </w:rPr>
        <w:t>enclosure</w:t>
      </w:r>
      <w:r w:rsidRPr="00F84245">
        <w:rPr>
          <w:rFonts w:eastAsia="Times New Roman"/>
          <w:sz w:val="20"/>
          <w:szCs w:val="20"/>
        </w:rPr>
        <w:t xml:space="preserve"> meet to protect the interior portion of the </w:t>
      </w:r>
      <w:r w:rsidR="009101E7">
        <w:rPr>
          <w:rFonts w:eastAsia="Times New Roman"/>
          <w:sz w:val="20"/>
          <w:szCs w:val="20"/>
        </w:rPr>
        <w:t>enclosure</w:t>
      </w:r>
      <w:r w:rsidRPr="00F84245">
        <w:rPr>
          <w:rFonts w:eastAsia="Times New Roman"/>
          <w:sz w:val="20"/>
          <w:szCs w:val="20"/>
        </w:rPr>
        <w:t xml:space="preserve"> from water.  </w:t>
      </w:r>
    </w:p>
    <w:p w:rsidR="00F55C58" w:rsidRPr="00FD2E52" w:rsidRDefault="00FD2E52" w:rsidP="00F55C58">
      <w:pPr>
        <w:numPr>
          <w:ilvl w:val="0"/>
          <w:numId w:val="14"/>
        </w:numPr>
        <w:spacing w:after="0" w:line="240" w:lineRule="auto"/>
        <w:rPr>
          <w:rFonts w:eastAsia="Times New Roman"/>
          <w:sz w:val="20"/>
          <w:szCs w:val="20"/>
          <w:u w:val="single"/>
        </w:rPr>
      </w:pPr>
      <w:r>
        <w:rPr>
          <w:rFonts w:eastAsia="Times New Roman"/>
          <w:sz w:val="20"/>
          <w:szCs w:val="20"/>
          <w:u w:val="single"/>
        </w:rPr>
        <w:t>Mount</w:t>
      </w:r>
      <w:r w:rsidRPr="00FD2E52">
        <w:rPr>
          <w:rFonts w:eastAsia="Times New Roman"/>
          <w:sz w:val="20"/>
          <w:szCs w:val="20"/>
          <w:u w:val="single"/>
        </w:rPr>
        <w:t>ing Post</w:t>
      </w:r>
      <w:r w:rsidR="00F55C58" w:rsidRPr="00FD2E52">
        <w:rPr>
          <w:rFonts w:eastAsia="Times New Roman"/>
          <w:sz w:val="20"/>
          <w:szCs w:val="20"/>
        </w:rPr>
        <w:t>:</w:t>
      </w:r>
    </w:p>
    <w:p w:rsidR="00F55C58" w:rsidRPr="00FD2E52" w:rsidRDefault="00F55C58" w:rsidP="00FD2E52">
      <w:pPr>
        <w:numPr>
          <w:ilvl w:val="0"/>
          <w:numId w:val="26"/>
        </w:numPr>
        <w:tabs>
          <w:tab w:val="clear" w:pos="1800"/>
          <w:tab w:val="num" w:pos="1080"/>
        </w:tabs>
        <w:spacing w:after="0" w:line="240" w:lineRule="auto"/>
        <w:ind w:left="1080"/>
        <w:jc w:val="both"/>
        <w:rPr>
          <w:rFonts w:eastAsia="Times New Roman"/>
          <w:sz w:val="20"/>
          <w:szCs w:val="20"/>
        </w:rPr>
      </w:pPr>
      <w:r w:rsidRPr="00FD2E52">
        <w:rPr>
          <w:rFonts w:eastAsia="Times New Roman"/>
          <w:sz w:val="20"/>
          <w:szCs w:val="20"/>
        </w:rPr>
        <w:t xml:space="preserve">The </w:t>
      </w:r>
      <w:r w:rsidR="00FD2E52" w:rsidRPr="00FD2E52">
        <w:rPr>
          <w:rFonts w:eastAsia="Times New Roman"/>
          <w:sz w:val="20"/>
          <w:szCs w:val="20"/>
        </w:rPr>
        <w:t>m</w:t>
      </w:r>
      <w:r w:rsidR="009101E7">
        <w:rPr>
          <w:rFonts w:eastAsia="Times New Roman"/>
          <w:sz w:val="20"/>
          <w:szCs w:val="20"/>
        </w:rPr>
        <w:t>ounting post shall be 3” OD x 7</w:t>
      </w:r>
      <w:r w:rsidR="00FD2E52" w:rsidRPr="00FD2E52">
        <w:rPr>
          <w:rFonts w:eastAsia="Times New Roman"/>
          <w:sz w:val="20"/>
          <w:szCs w:val="20"/>
        </w:rPr>
        <w:t xml:space="preserve">-gauge steel. The post is anchored to the floor via expansion anchors. A two piece cover fits over the mounting flange to hide attachment bolts. The pedestal </w:t>
      </w:r>
      <w:r w:rsidR="009101E7">
        <w:rPr>
          <w:rFonts w:eastAsia="Times New Roman"/>
          <w:sz w:val="20"/>
          <w:szCs w:val="20"/>
        </w:rPr>
        <w:t>enclosure</w:t>
      </w:r>
      <w:r w:rsidR="00FD2E52" w:rsidRPr="00FD2E52">
        <w:rPr>
          <w:rFonts w:eastAsia="Times New Roman"/>
          <w:sz w:val="20"/>
          <w:szCs w:val="20"/>
        </w:rPr>
        <w:t xml:space="preserve"> attaches to the mounting post. </w:t>
      </w:r>
    </w:p>
    <w:p w:rsidR="00FD2E52" w:rsidRPr="00455933" w:rsidRDefault="00FD2E52" w:rsidP="00FD2E52">
      <w:pPr>
        <w:spacing w:after="0" w:line="240" w:lineRule="auto"/>
        <w:ind w:left="1080"/>
        <w:jc w:val="both"/>
        <w:rPr>
          <w:rFonts w:eastAsia="Times New Roman"/>
          <w:b/>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F55C58" w:rsidRDefault="00F55C58" w:rsidP="00F55C58">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The </w:t>
      </w:r>
      <w:r w:rsidR="00FD2E52">
        <w:rPr>
          <w:rFonts w:eastAsia="Times New Roman"/>
          <w:sz w:val="20"/>
          <w:szCs w:val="20"/>
        </w:rPr>
        <w:t>pedestal shall provide patron self-validation of bar coded entry credentials</w:t>
      </w:r>
      <w:r w:rsidRPr="00F55C58">
        <w:rPr>
          <w:rFonts w:eastAsia="Times New Roman"/>
          <w:sz w:val="20"/>
          <w:szCs w:val="20"/>
        </w:rPr>
        <w:t xml:space="preserve">. </w:t>
      </w:r>
    </w:p>
    <w:p w:rsidR="00FD2E52" w:rsidRPr="00F55C58" w:rsidRDefault="00FD2E52" w:rsidP="00FD2E52">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Upon validation of a presented credential, the </w:t>
      </w:r>
      <w:r>
        <w:rPr>
          <w:rFonts w:eastAsia="Times New Roman"/>
          <w:sz w:val="20"/>
          <w:szCs w:val="20"/>
        </w:rPr>
        <w:t xml:space="preserve">pedestal will instruct the </w:t>
      </w:r>
      <w:r w:rsidRPr="00F55C58">
        <w:rPr>
          <w:rFonts w:eastAsia="Times New Roman"/>
          <w:sz w:val="20"/>
          <w:szCs w:val="20"/>
        </w:rPr>
        <w:t>user to pass</w:t>
      </w:r>
      <w:r w:rsidR="009101E7">
        <w:rPr>
          <w:rFonts w:eastAsia="Times New Roman"/>
          <w:sz w:val="20"/>
          <w:szCs w:val="20"/>
        </w:rPr>
        <w:t>.</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w:t>
      </w:r>
      <w:r w:rsidR="00FD2E52">
        <w:rPr>
          <w:rFonts w:eastAsia="Times New Roman" w:cs="Arial"/>
          <w:color w:val="000000"/>
          <w:sz w:val="20"/>
          <w:szCs w:val="20"/>
        </w:rPr>
        <w:t xml:space="preserve">pedestal </w:t>
      </w:r>
      <w:r>
        <w:rPr>
          <w:rFonts w:eastAsia="Times New Roman" w:cs="Arial"/>
          <w:color w:val="000000"/>
          <w:sz w:val="20"/>
          <w:szCs w:val="20"/>
        </w:rPr>
        <w:t>shall provide operational instructions to patrons via the color display. This includes instructions for validation</w:t>
      </w:r>
      <w:r w:rsidR="00116DB1">
        <w:rPr>
          <w:rFonts w:eastAsia="Times New Roman" w:cs="Arial"/>
          <w:color w:val="000000"/>
          <w:sz w:val="20"/>
          <w:szCs w:val="20"/>
        </w:rPr>
        <w:t xml:space="preserve"> as well as </w:t>
      </w:r>
      <w:r>
        <w:rPr>
          <w:rFonts w:eastAsia="Times New Roman" w:cs="Arial"/>
          <w:color w:val="000000"/>
          <w:sz w:val="20"/>
          <w:szCs w:val="20"/>
        </w:rPr>
        <w:t xml:space="preserve">the status of presented credentials. The </w:t>
      </w:r>
      <w:r w:rsidR="00FD2E52">
        <w:rPr>
          <w:rFonts w:eastAsia="Times New Roman" w:cs="Arial"/>
          <w:color w:val="000000"/>
          <w:sz w:val="20"/>
          <w:szCs w:val="20"/>
        </w:rPr>
        <w:t xml:space="preserve">pedestal </w:t>
      </w:r>
      <w:r>
        <w:rPr>
          <w:rFonts w:eastAsia="Times New Roman" w:cs="Arial"/>
          <w:color w:val="000000"/>
          <w:sz w:val="20"/>
          <w:szCs w:val="20"/>
        </w:rPr>
        <w:t xml:space="preserve">shall have the capability to provide instructions in the form of graphics and text. Text can be in any language.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w:t>
      </w:r>
      <w:r w:rsidR="00FD2E52">
        <w:rPr>
          <w:rFonts w:eastAsia="Times New Roman" w:cs="Arial"/>
          <w:color w:val="000000"/>
          <w:sz w:val="20"/>
          <w:szCs w:val="20"/>
        </w:rPr>
        <w:t xml:space="preserve">pedestal </w:t>
      </w:r>
      <w:r>
        <w:rPr>
          <w:rFonts w:eastAsia="Times New Roman" w:cs="Arial"/>
          <w:color w:val="000000"/>
          <w:sz w:val="20"/>
          <w:szCs w:val="20"/>
        </w:rPr>
        <w:t xml:space="preserve">shall provide audio instructions to patrons and attendants.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Graphics, text and audio can be changed, as desired, by uploading files to individual or all </w:t>
      </w:r>
      <w:r w:rsidR="00FD2E52">
        <w:rPr>
          <w:rFonts w:eastAsia="Times New Roman" w:cs="Arial"/>
          <w:color w:val="000000"/>
          <w:sz w:val="20"/>
          <w:szCs w:val="20"/>
        </w:rPr>
        <w:t xml:space="preserve">pedestals </w:t>
      </w:r>
      <w:r>
        <w:rPr>
          <w:rFonts w:eastAsia="Times New Roman" w:cs="Arial"/>
          <w:color w:val="000000"/>
          <w:sz w:val="20"/>
          <w:szCs w:val="20"/>
        </w:rPr>
        <w:t>from a server.</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sz w:val="20"/>
          <w:szCs w:val="20"/>
        </w:rPr>
        <w:t>Red/</w:t>
      </w:r>
      <w:r w:rsidR="00D77292">
        <w:rPr>
          <w:rFonts w:eastAsia="Times New Roman"/>
          <w:sz w:val="20"/>
          <w:szCs w:val="20"/>
        </w:rPr>
        <w:t>green/ye</w:t>
      </w:r>
      <w:r>
        <w:rPr>
          <w:rFonts w:eastAsia="Times New Roman"/>
          <w:sz w:val="20"/>
          <w:szCs w:val="20"/>
        </w:rPr>
        <w:t xml:space="preserve">llow LED lights in the rear of Scan Head shall provide notification to facility attendants of the status of presented credentials. </w:t>
      </w:r>
      <w:r w:rsidR="00D77292">
        <w:rPr>
          <w:rFonts w:eastAsia="Times New Roman"/>
          <w:sz w:val="20"/>
          <w:szCs w:val="20"/>
        </w:rPr>
        <w:t xml:space="preserve">Unique LED light combinations can be associated with select ticket types </w:t>
      </w:r>
      <w:r>
        <w:rPr>
          <w:rFonts w:eastAsia="Times New Roman"/>
          <w:sz w:val="20"/>
          <w:szCs w:val="20"/>
        </w:rPr>
        <w:t xml:space="preserve">to </w:t>
      </w:r>
      <w:r w:rsidR="00D77292">
        <w:rPr>
          <w:rFonts w:eastAsia="Times New Roman"/>
          <w:sz w:val="20"/>
          <w:szCs w:val="20"/>
        </w:rPr>
        <w:t xml:space="preserve">provide notification to </w:t>
      </w:r>
      <w:r w:rsidR="00116DB1">
        <w:rPr>
          <w:rFonts w:eastAsia="Times New Roman"/>
          <w:sz w:val="20"/>
          <w:szCs w:val="20"/>
        </w:rPr>
        <w:t xml:space="preserve">attendants </w:t>
      </w:r>
      <w:r w:rsidR="00D77292">
        <w:rPr>
          <w:rFonts w:eastAsia="Times New Roman"/>
          <w:sz w:val="20"/>
          <w:szCs w:val="20"/>
        </w:rPr>
        <w:t>when special tickets</w:t>
      </w:r>
      <w:r>
        <w:rPr>
          <w:rFonts w:eastAsia="Times New Roman"/>
          <w:sz w:val="20"/>
          <w:szCs w:val="20"/>
        </w:rPr>
        <w:t xml:space="preserve">, such as a </w:t>
      </w:r>
      <w:r w:rsidR="00D77292">
        <w:rPr>
          <w:rFonts w:eastAsia="Times New Roman"/>
          <w:sz w:val="20"/>
          <w:szCs w:val="20"/>
        </w:rPr>
        <w:t>“</w:t>
      </w:r>
      <w:r>
        <w:rPr>
          <w:rFonts w:eastAsia="Times New Roman"/>
          <w:sz w:val="20"/>
          <w:szCs w:val="20"/>
        </w:rPr>
        <w:t>child</w:t>
      </w:r>
      <w:r w:rsidR="00D77292">
        <w:rPr>
          <w:rFonts w:eastAsia="Times New Roman"/>
          <w:sz w:val="20"/>
          <w:szCs w:val="20"/>
        </w:rPr>
        <w:t>”</w:t>
      </w:r>
      <w:r w:rsidR="00116DB1">
        <w:rPr>
          <w:rFonts w:eastAsia="Times New Roman"/>
          <w:sz w:val="20"/>
          <w:szCs w:val="20"/>
        </w:rPr>
        <w:t xml:space="preserve">, </w:t>
      </w:r>
      <w:r w:rsidR="00D77292">
        <w:rPr>
          <w:rFonts w:eastAsia="Times New Roman"/>
          <w:sz w:val="20"/>
          <w:szCs w:val="20"/>
        </w:rPr>
        <w:t>“</w:t>
      </w:r>
      <w:r>
        <w:rPr>
          <w:rFonts w:eastAsia="Times New Roman"/>
          <w:sz w:val="20"/>
          <w:szCs w:val="20"/>
        </w:rPr>
        <w:t>senior</w:t>
      </w:r>
      <w:r w:rsidR="00D77292">
        <w:rPr>
          <w:rFonts w:eastAsia="Times New Roman"/>
          <w:sz w:val="20"/>
          <w:szCs w:val="20"/>
        </w:rPr>
        <w:t>”</w:t>
      </w:r>
      <w:r>
        <w:rPr>
          <w:rFonts w:eastAsia="Times New Roman"/>
          <w:sz w:val="20"/>
          <w:szCs w:val="20"/>
        </w:rPr>
        <w:t xml:space="preserve"> </w:t>
      </w:r>
      <w:r w:rsidR="00116DB1">
        <w:rPr>
          <w:rFonts w:eastAsia="Times New Roman"/>
          <w:sz w:val="20"/>
          <w:szCs w:val="20"/>
        </w:rPr>
        <w:t xml:space="preserve">or </w:t>
      </w:r>
      <w:r w:rsidR="00D77292">
        <w:rPr>
          <w:rFonts w:eastAsia="Times New Roman"/>
          <w:sz w:val="20"/>
          <w:szCs w:val="20"/>
        </w:rPr>
        <w:t>“</w:t>
      </w:r>
      <w:r w:rsidR="00116DB1">
        <w:rPr>
          <w:rFonts w:eastAsia="Times New Roman"/>
          <w:sz w:val="20"/>
          <w:szCs w:val="20"/>
        </w:rPr>
        <w:t>VIP</w:t>
      </w:r>
      <w:r w:rsidR="00D77292">
        <w:rPr>
          <w:rFonts w:eastAsia="Times New Roman"/>
          <w:sz w:val="20"/>
          <w:szCs w:val="20"/>
        </w:rPr>
        <w:t>”,</w:t>
      </w:r>
      <w:r w:rsidR="00116DB1">
        <w:rPr>
          <w:rFonts w:eastAsia="Times New Roman"/>
          <w:sz w:val="20"/>
          <w:szCs w:val="20"/>
        </w:rPr>
        <w:t xml:space="preserve"> have been scanned</w:t>
      </w:r>
      <w:r>
        <w:rPr>
          <w:rFonts w:eastAsia="Times New Roman"/>
          <w:sz w:val="20"/>
          <w:szCs w:val="20"/>
        </w:rPr>
        <w:t xml:space="preserve">. </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In the event that communication to the access control server is not possible, the </w:t>
      </w:r>
      <w:r w:rsidR="00FD2E52">
        <w:rPr>
          <w:rFonts w:eastAsia="Times New Roman"/>
          <w:sz w:val="20"/>
          <w:szCs w:val="20"/>
        </w:rPr>
        <w:t xml:space="preserve">pedestal </w:t>
      </w:r>
      <w:r w:rsidRPr="00F55C58">
        <w:rPr>
          <w:rFonts w:eastAsia="Times New Roman"/>
          <w:sz w:val="20"/>
          <w:szCs w:val="20"/>
        </w:rPr>
        <w:t>shall have the capability to validate credentials “</w:t>
      </w:r>
      <w:r w:rsidR="002C0B56">
        <w:rPr>
          <w:rFonts w:eastAsia="Times New Roman"/>
          <w:sz w:val="20"/>
          <w:szCs w:val="20"/>
        </w:rPr>
        <w:t>offline</w:t>
      </w:r>
      <w:r w:rsidRPr="00F55C58">
        <w:rPr>
          <w:rFonts w:eastAsia="Times New Roman"/>
          <w:sz w:val="20"/>
          <w:szCs w:val="20"/>
        </w:rPr>
        <w:t xml:space="preserve">”. When communication to the server is restored, tickets validated </w:t>
      </w:r>
      <w:r w:rsidR="002C0B56">
        <w:rPr>
          <w:rFonts w:eastAsia="Times New Roman"/>
          <w:sz w:val="20"/>
          <w:szCs w:val="20"/>
        </w:rPr>
        <w:t>offline</w:t>
      </w:r>
      <w:r w:rsidRPr="00F55C58">
        <w:rPr>
          <w:rFonts w:eastAsia="Times New Roman"/>
          <w:sz w:val="20"/>
          <w:szCs w:val="20"/>
        </w:rPr>
        <w:t xml:space="preserve"> are automatically uploaded to the server. </w:t>
      </w:r>
    </w:p>
    <w:p w:rsidR="00F55C58" w:rsidRPr="00F55C58" w:rsidRDefault="00F55C58" w:rsidP="00F55C58">
      <w:pPr>
        <w:numPr>
          <w:ilvl w:val="0"/>
          <w:numId w:val="25"/>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w:t>
      </w:r>
      <w:r w:rsidR="00FD2E52">
        <w:rPr>
          <w:rFonts w:eastAsia="Times New Roman"/>
          <w:sz w:val="20"/>
          <w:szCs w:val="20"/>
        </w:rPr>
        <w:t xml:space="preserve">pedestal </w:t>
      </w:r>
      <w:r w:rsidRPr="00F55C58">
        <w:rPr>
          <w:rFonts w:eastAsia="Times New Roman"/>
          <w:sz w:val="20"/>
          <w:szCs w:val="20"/>
        </w:rPr>
        <w:t xml:space="preserve">shall include a diagnostic utility accessed through the device touchscreen. The utility allows </w:t>
      </w:r>
      <w:r>
        <w:rPr>
          <w:rFonts w:eastAsia="Times New Roman"/>
          <w:sz w:val="20"/>
          <w:szCs w:val="20"/>
        </w:rPr>
        <w:t xml:space="preserve">operators to test </w:t>
      </w:r>
      <w:r w:rsidR="00FD2E52">
        <w:rPr>
          <w:rFonts w:eastAsia="Times New Roman"/>
          <w:sz w:val="20"/>
          <w:szCs w:val="20"/>
        </w:rPr>
        <w:t xml:space="preserve">pedestal </w:t>
      </w:r>
      <w:r>
        <w:rPr>
          <w:rFonts w:eastAsia="Times New Roman"/>
          <w:sz w:val="20"/>
          <w:szCs w:val="20"/>
        </w:rPr>
        <w:t xml:space="preserve">functionality and make configuration changes. </w:t>
      </w:r>
    </w:p>
    <w:p w:rsidR="00F55C58" w:rsidRPr="00F84245" w:rsidRDefault="00F55C58" w:rsidP="00F55C58">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F55C58" w:rsidRPr="00F84245"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UL rated </w:t>
      </w:r>
      <w:r>
        <w:rPr>
          <w:rFonts w:eastAsia="Times New Roman"/>
          <w:sz w:val="20"/>
          <w:szCs w:val="20"/>
        </w:rPr>
        <w:t xml:space="preserve">power supply provides power to the </w:t>
      </w:r>
      <w:r w:rsidR="00FD2E52">
        <w:rPr>
          <w:rFonts w:eastAsia="Times New Roman"/>
          <w:sz w:val="20"/>
          <w:szCs w:val="20"/>
        </w:rPr>
        <w:t>pedestal</w:t>
      </w:r>
      <w:r>
        <w:rPr>
          <w:rFonts w:eastAsia="Times New Roman"/>
          <w:sz w:val="20"/>
          <w:szCs w:val="20"/>
        </w:rPr>
        <w:t xml:space="preserve">. </w:t>
      </w:r>
      <w:r w:rsidR="00FD2E52">
        <w:rPr>
          <w:rFonts w:eastAsia="Times New Roman"/>
          <w:sz w:val="20"/>
          <w:szCs w:val="20"/>
        </w:rPr>
        <w:t xml:space="preserve">Pedestal </w:t>
      </w:r>
      <w:r>
        <w:rPr>
          <w:rFonts w:eastAsia="Times New Roman"/>
          <w:sz w:val="20"/>
          <w:szCs w:val="20"/>
        </w:rPr>
        <w:t xml:space="preserve">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FD2E52" w:rsidRDefault="00FD2E52">
      <w:pPr>
        <w:rPr>
          <w:rFonts w:eastAsia="Times New Roman"/>
          <w:b/>
          <w:sz w:val="20"/>
          <w:szCs w:val="20"/>
        </w:rPr>
      </w:pPr>
      <w:r>
        <w:rPr>
          <w:rFonts w:eastAsia="Times New Roman"/>
          <w:b/>
          <w:sz w:val="20"/>
          <w:szCs w:val="20"/>
        </w:rPr>
        <w:br w:type="page"/>
      </w:r>
      <w:bookmarkStart w:id="0" w:name="_GoBack"/>
      <w:bookmarkEnd w:id="0"/>
    </w:p>
    <w:p w:rsidR="00F55C58" w:rsidRPr="007B7C39" w:rsidRDefault="00F55C58" w:rsidP="00F55C58">
      <w:pPr>
        <w:numPr>
          <w:ilvl w:val="1"/>
          <w:numId w:val="5"/>
        </w:numPr>
        <w:spacing w:after="0" w:line="240" w:lineRule="auto"/>
        <w:rPr>
          <w:rFonts w:eastAsia="Times New Roman"/>
          <w:b/>
          <w:sz w:val="20"/>
          <w:szCs w:val="20"/>
        </w:rPr>
      </w:pPr>
      <w:r w:rsidRPr="007B7C39">
        <w:rPr>
          <w:rFonts w:eastAsia="Times New Roman"/>
          <w:b/>
          <w:sz w:val="20"/>
          <w:szCs w:val="20"/>
        </w:rPr>
        <w:lastRenderedPageBreak/>
        <w:t>SECURITY EQUIPMENT</w:t>
      </w:r>
    </w:p>
    <w:p w:rsidR="00F55C58" w:rsidRPr="00F84245" w:rsidRDefault="00F55C58" w:rsidP="00F55C58">
      <w:pPr>
        <w:numPr>
          <w:ilvl w:val="0"/>
          <w:numId w:val="7"/>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 xml:space="preserve">pedestal </w:t>
      </w:r>
      <w:r>
        <w:rPr>
          <w:rFonts w:eastAsia="Times New Roman"/>
          <w:sz w:val="20"/>
          <w:szCs w:val="20"/>
        </w:rPr>
        <w:t>validates 1D/2D bar coded credentials. Options to validate additional media, such as RFID are available. See Options section below</w:t>
      </w:r>
      <w:r w:rsidRPr="00F84245">
        <w:rPr>
          <w:rFonts w:eastAsia="Times New Roman"/>
          <w:sz w:val="20"/>
          <w:szCs w:val="20"/>
        </w:rPr>
        <w:t>.</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F55C58" w:rsidRPr="00F84245" w:rsidRDefault="00F55C58" w:rsidP="00F55C58">
      <w:pPr>
        <w:spacing w:after="0" w:line="240" w:lineRule="auto"/>
        <w:ind w:left="555"/>
        <w:rPr>
          <w:rFonts w:eastAsia="Times New Roman"/>
          <w:b/>
          <w:sz w:val="20"/>
          <w:szCs w:val="20"/>
        </w:rPr>
      </w:pPr>
    </w:p>
    <w:p w:rsidR="00F55C58" w:rsidRPr="00F84245" w:rsidRDefault="00F55C58" w:rsidP="00F55C58">
      <w:pPr>
        <w:numPr>
          <w:ilvl w:val="0"/>
          <w:numId w:val="20"/>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xml:space="preserve">: The </w:t>
      </w:r>
      <w:r w:rsidR="00933F4B">
        <w:rPr>
          <w:rFonts w:eastAsia="Times New Roman"/>
          <w:sz w:val="20"/>
          <w:szCs w:val="20"/>
        </w:rPr>
        <w:t>enclosure</w:t>
      </w:r>
      <w:r w:rsidRPr="00F84245">
        <w:rPr>
          <w:rFonts w:eastAsia="Times New Roman"/>
          <w:sz w:val="20"/>
          <w:szCs w:val="20"/>
        </w:rPr>
        <w:t xml:space="preserve"> and lid shall be fabricated from stainless steel with a #4 satin finish.</w:t>
      </w:r>
    </w:p>
    <w:p w:rsidR="00F55C58" w:rsidRPr="00F84245" w:rsidRDefault="00F55C58" w:rsidP="00F55C58">
      <w:pPr>
        <w:numPr>
          <w:ilvl w:val="0"/>
          <w:numId w:val="20"/>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xml:space="preserve">: The </w:t>
      </w:r>
      <w:r w:rsidR="00FD2E52">
        <w:rPr>
          <w:rFonts w:eastAsia="Times New Roman"/>
          <w:sz w:val="20"/>
          <w:szCs w:val="20"/>
        </w:rPr>
        <w:t xml:space="preserve">mounting post </w:t>
      </w:r>
      <w:r w:rsidRPr="00F84245">
        <w:rPr>
          <w:rFonts w:eastAsia="Times New Roman"/>
          <w:sz w:val="20"/>
          <w:szCs w:val="20"/>
        </w:rPr>
        <w:t xml:space="preserve">shall be painted in a powder coat color specified by the project requirements. The stainless steel </w:t>
      </w:r>
      <w:r w:rsidR="00377707">
        <w:rPr>
          <w:rFonts w:eastAsia="Times New Roman"/>
          <w:sz w:val="20"/>
          <w:szCs w:val="20"/>
        </w:rPr>
        <w:t>enclosure, lid</w:t>
      </w:r>
      <w:r w:rsidR="00FD2E52">
        <w:rPr>
          <w:rFonts w:eastAsia="Times New Roman"/>
          <w:sz w:val="20"/>
          <w:szCs w:val="20"/>
        </w:rPr>
        <w:t xml:space="preserve"> and </w:t>
      </w:r>
      <w:r>
        <w:rPr>
          <w:rFonts w:eastAsia="Times New Roman"/>
          <w:sz w:val="20"/>
          <w:szCs w:val="20"/>
        </w:rPr>
        <w:t>scan head assembly</w:t>
      </w:r>
      <w:r w:rsidR="00FD2E52">
        <w:rPr>
          <w:rFonts w:eastAsia="Times New Roman"/>
          <w:sz w:val="20"/>
          <w:szCs w:val="20"/>
        </w:rPr>
        <w:t xml:space="preserve"> </w:t>
      </w:r>
      <w:r w:rsidRPr="00F84245">
        <w:rPr>
          <w:rFonts w:eastAsia="Times New Roman"/>
          <w:sz w:val="20"/>
          <w:szCs w:val="20"/>
        </w:rPr>
        <w:t xml:space="preserve">shall not be painted. </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OPTIONS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F55C58" w:rsidRPr="00F84245" w:rsidRDefault="00F55C58" w:rsidP="00F55C58">
      <w:pPr>
        <w:spacing w:after="0" w:line="240" w:lineRule="auto"/>
        <w:ind w:left="555"/>
        <w:rPr>
          <w:rFonts w:eastAsia="Times New Roman"/>
          <w:b/>
          <w:sz w:val="20"/>
          <w:szCs w:val="20"/>
        </w:rPr>
      </w:pPr>
    </w:p>
    <w:p w:rsidR="00071B9C" w:rsidRPr="00C548CA" w:rsidRDefault="00071B9C" w:rsidP="00071B9C">
      <w:pPr>
        <w:numPr>
          <w:ilvl w:val="0"/>
          <w:numId w:val="21"/>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w:t>
      </w:r>
      <w:r w:rsidR="00FD2E52">
        <w:rPr>
          <w:rFonts w:eastAsia="Times New Roman"/>
          <w:sz w:val="20"/>
          <w:szCs w:val="20"/>
        </w:rPr>
        <w:t>pedestal</w:t>
      </w:r>
      <w:r>
        <w:rPr>
          <w:rFonts w:eastAsia="Times New Roman"/>
          <w:sz w:val="20"/>
          <w:szCs w:val="20"/>
        </w:rPr>
        <w:t xml:space="preserve">. </w:t>
      </w:r>
    </w:p>
    <w:p w:rsid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Factory Preparation for Additional Scan Head</w:t>
      </w:r>
      <w:r>
        <w:rPr>
          <w:rFonts w:eastAsia="Times New Roman"/>
          <w:sz w:val="20"/>
          <w:szCs w:val="20"/>
        </w:rPr>
        <w:t xml:space="preserve">: The </w:t>
      </w:r>
      <w:r w:rsidR="00FD2E52">
        <w:rPr>
          <w:rFonts w:eastAsia="Times New Roman"/>
          <w:sz w:val="20"/>
          <w:szCs w:val="20"/>
        </w:rPr>
        <w:t xml:space="preserve">pedestal </w:t>
      </w:r>
      <w:r>
        <w:rPr>
          <w:rFonts w:eastAsia="Times New Roman"/>
          <w:sz w:val="20"/>
          <w:szCs w:val="20"/>
        </w:rPr>
        <w:t xml:space="preserve">can be factory prepped to allow field installation of a </w:t>
      </w:r>
      <w:r w:rsidR="009101E7">
        <w:rPr>
          <w:rFonts w:eastAsia="Times New Roman"/>
          <w:sz w:val="20"/>
          <w:szCs w:val="20"/>
        </w:rPr>
        <w:t>second</w:t>
      </w:r>
      <w:r>
        <w:rPr>
          <w:rFonts w:eastAsia="Times New Roman"/>
          <w:sz w:val="20"/>
          <w:szCs w:val="20"/>
        </w:rPr>
        <w:t xml:space="preserve"> scan head on the rear of the lid. A </w:t>
      </w:r>
      <w:r w:rsidR="009101E7">
        <w:rPr>
          <w:rFonts w:eastAsia="Times New Roman"/>
          <w:sz w:val="20"/>
          <w:szCs w:val="20"/>
        </w:rPr>
        <w:t>second</w:t>
      </w:r>
      <w:r>
        <w:rPr>
          <w:rFonts w:eastAsia="Times New Roman"/>
          <w:sz w:val="20"/>
          <w:szCs w:val="20"/>
        </w:rPr>
        <w:t xml:space="preserve"> scan head allows the </w:t>
      </w:r>
      <w:r w:rsidR="00FD2E52">
        <w:rPr>
          <w:rFonts w:eastAsia="Times New Roman"/>
          <w:sz w:val="20"/>
          <w:szCs w:val="20"/>
        </w:rPr>
        <w:t xml:space="preserve">pedestal </w:t>
      </w:r>
      <w:r>
        <w:rPr>
          <w:rFonts w:eastAsia="Times New Roman"/>
          <w:sz w:val="20"/>
          <w:szCs w:val="20"/>
        </w:rPr>
        <w:t xml:space="preserve">to support entry/exit validation or attendant assisted applications.  </w:t>
      </w:r>
    </w:p>
    <w:p w:rsidR="001510FE" w:rsidRPr="001510FE" w:rsidRDefault="001510FE" w:rsidP="001510FE">
      <w:pPr>
        <w:numPr>
          <w:ilvl w:val="0"/>
          <w:numId w:val="21"/>
        </w:numPr>
        <w:spacing w:after="120" w:line="240" w:lineRule="auto"/>
        <w:ind w:left="547"/>
        <w:rPr>
          <w:rFonts w:eastAsia="Times New Roman"/>
          <w:sz w:val="20"/>
          <w:szCs w:val="20"/>
        </w:rPr>
      </w:pPr>
      <w:r>
        <w:rPr>
          <w:rFonts w:eastAsia="Times New Roman"/>
          <w:sz w:val="20"/>
          <w:szCs w:val="20"/>
          <w:u w:val="single"/>
        </w:rPr>
        <w:t>High-Speed Printer</w:t>
      </w:r>
      <w:r>
        <w:rPr>
          <w:rFonts w:eastAsia="Times New Roman"/>
          <w:sz w:val="20"/>
          <w:szCs w:val="20"/>
        </w:rPr>
        <w:t xml:space="preserve">: </w:t>
      </w:r>
      <w:r w:rsidR="00067CA9">
        <w:rPr>
          <w:rFonts w:eastAsia="Times New Roman"/>
          <w:sz w:val="20"/>
          <w:szCs w:val="20"/>
        </w:rPr>
        <w:t>An integrated high-speed receipt type printer can be added to the pedestal.</w:t>
      </w:r>
      <w:r>
        <w:rPr>
          <w:rFonts w:eastAsia="Times New Roman"/>
          <w:sz w:val="20"/>
          <w:szCs w:val="20"/>
        </w:rPr>
        <w:t xml:space="preserve">  </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 xml:space="preserve">pedestal </w:t>
      </w:r>
      <w:r>
        <w:rPr>
          <w:rFonts w:eastAsia="Times New Roman"/>
          <w:sz w:val="20"/>
          <w:szCs w:val="20"/>
        </w:rPr>
        <w:t xml:space="preserve">attaches to a black powder coated baseplate. </w:t>
      </w:r>
      <w:r w:rsidR="00F55C58">
        <w:rPr>
          <w:rFonts w:eastAsia="Times New Roman"/>
          <w:sz w:val="20"/>
          <w:szCs w:val="20"/>
        </w:rPr>
        <w:t xml:space="preserve">A rear AC plug is provided to power the </w:t>
      </w:r>
      <w:r w:rsidR="00FD2E52">
        <w:rPr>
          <w:rFonts w:eastAsia="Times New Roman"/>
          <w:sz w:val="20"/>
          <w:szCs w:val="20"/>
        </w:rPr>
        <w:t>pedestal</w:t>
      </w:r>
      <w:r w:rsidR="00F55C58" w:rsidRPr="00F84245">
        <w:rPr>
          <w:rFonts w:eastAsia="Times New Roman"/>
          <w:sz w:val="20"/>
          <w:szCs w:val="20"/>
        </w:rPr>
        <w:t>.</w:t>
      </w:r>
      <w:r w:rsidR="00F55C58">
        <w:rPr>
          <w:rFonts w:eastAsia="Times New Roman"/>
          <w:sz w:val="20"/>
          <w:szCs w:val="20"/>
        </w:rPr>
        <w:t xml:space="preserve"> Wireless communication only.</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pedestal</w:t>
      </w:r>
      <w:r>
        <w:rPr>
          <w:rFonts w:eastAsia="Times New Roman"/>
          <w:sz w:val="20"/>
          <w:szCs w:val="20"/>
        </w:rPr>
        <w:t xml:space="preserve"> attaches to a black powder coated baseplate. </w:t>
      </w:r>
      <w:r w:rsidR="00F55C58">
        <w:rPr>
          <w:rFonts w:eastAsia="Times New Roman"/>
          <w:sz w:val="20"/>
          <w:szCs w:val="20"/>
        </w:rPr>
        <w:t>A</w:t>
      </w:r>
      <w:r w:rsidR="00FD2E52">
        <w:rPr>
          <w:rFonts w:eastAsia="Times New Roman"/>
          <w:sz w:val="20"/>
          <w:szCs w:val="20"/>
        </w:rPr>
        <w:t xml:space="preserve"> </w:t>
      </w:r>
      <w:r w:rsidR="00F55C58">
        <w:rPr>
          <w:rFonts w:eastAsia="Times New Roman"/>
          <w:sz w:val="20"/>
          <w:szCs w:val="20"/>
        </w:rPr>
        <w:t xml:space="preserve">battery </w:t>
      </w:r>
      <w:r w:rsidR="00FD2E52">
        <w:rPr>
          <w:rFonts w:eastAsia="Times New Roman"/>
          <w:sz w:val="20"/>
          <w:szCs w:val="20"/>
        </w:rPr>
        <w:t xml:space="preserve">installed vertical to the mounting post </w:t>
      </w:r>
      <w:r w:rsidR="00F55C58">
        <w:rPr>
          <w:rFonts w:eastAsia="Times New Roman"/>
          <w:sz w:val="20"/>
          <w:szCs w:val="20"/>
        </w:rPr>
        <w:t>supplies power. Wireless communication only.</w:t>
      </w:r>
    </w:p>
    <w:p w:rsid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w:t>
      </w:r>
      <w:r w:rsidR="00FD2E52">
        <w:rPr>
          <w:rFonts w:eastAsia="Times New Roman"/>
          <w:sz w:val="20"/>
          <w:szCs w:val="20"/>
        </w:rPr>
        <w:t xml:space="preserve">pedestal </w:t>
      </w:r>
      <w:r>
        <w:rPr>
          <w:rFonts w:eastAsia="Times New Roman"/>
          <w:sz w:val="20"/>
          <w:szCs w:val="20"/>
        </w:rPr>
        <w:t xml:space="preserve">when not in use. Covers are available in multiple colors. </w:t>
      </w:r>
    </w:p>
    <w:p w:rsidR="00F55C58" w:rsidRPr="00F55C58" w:rsidRDefault="00F55C58" w:rsidP="00F55C58">
      <w:pPr>
        <w:numPr>
          <w:ilvl w:val="0"/>
          <w:numId w:val="21"/>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F55C58" w:rsidRDefault="00F55C58" w:rsidP="00F55C58">
      <w:pPr>
        <w:numPr>
          <w:ilvl w:val="0"/>
          <w:numId w:val="21"/>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F55C58" w:rsidRPr="00F84245" w:rsidRDefault="00F55C58" w:rsidP="00F55C58">
      <w:pPr>
        <w:spacing w:after="0" w:line="240" w:lineRule="auto"/>
        <w:ind w:left="547"/>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F55C58" w:rsidRDefault="00F55C58" w:rsidP="00F55C58">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F55C58" w:rsidRPr="00F84245" w:rsidRDefault="00F55C58" w:rsidP="00F55C58">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F55C58" w:rsidRPr="00F84245" w:rsidRDefault="00F55C58" w:rsidP="00F55C58">
      <w:pPr>
        <w:spacing w:after="0" w:line="240" w:lineRule="auto"/>
        <w:rPr>
          <w:rFonts w:eastAsia="Times New Roman"/>
          <w:sz w:val="20"/>
          <w:szCs w:val="20"/>
        </w:rPr>
      </w:pPr>
    </w:p>
    <w:p w:rsidR="00F55C58" w:rsidRDefault="00F55C58" w:rsidP="00F55C58">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F55C58" w:rsidRPr="00E83025" w:rsidRDefault="00F55C58" w:rsidP="00F55C58">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55C58" w:rsidRPr="00BF1D76" w:rsidRDefault="00FD2E52" w:rsidP="00F55C58">
      <w:pPr>
        <w:numPr>
          <w:ilvl w:val="0"/>
          <w:numId w:val="12"/>
        </w:numPr>
        <w:spacing w:after="0" w:line="240" w:lineRule="auto"/>
        <w:rPr>
          <w:rFonts w:eastAsia="Times New Roman" w:cs="Arial"/>
          <w:sz w:val="20"/>
          <w:szCs w:val="20"/>
        </w:rPr>
      </w:pPr>
      <w:r>
        <w:rPr>
          <w:rFonts w:eastAsia="Times New Roman" w:cs="Arial"/>
          <w:sz w:val="20"/>
          <w:szCs w:val="20"/>
        </w:rPr>
        <w:t>Pedestal</w:t>
      </w:r>
      <w:r w:rsidR="00F55C58" w:rsidRPr="00BF1D76">
        <w:rPr>
          <w:rFonts w:eastAsia="Times New Roman" w:cs="Arial"/>
          <w:sz w:val="20"/>
          <w:szCs w:val="20"/>
        </w:rPr>
        <w:t xml:space="preserve"> must be installed on a level concrete pad.</w:t>
      </w:r>
    </w:p>
    <w:p w:rsidR="00F55C58" w:rsidRDefault="00F55C58" w:rsidP="00F55C58">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installation. </w:t>
      </w:r>
    </w:p>
    <w:p w:rsidR="00F55C58" w:rsidRPr="00BF1D76" w:rsidRDefault="00F55C58" w:rsidP="00F55C58">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w:t>
      </w:r>
      <w:r w:rsidR="00FD2E52">
        <w:rPr>
          <w:rFonts w:eastAsia="Times New Roman" w:cs="Arial"/>
          <w:sz w:val="20"/>
          <w:szCs w:val="20"/>
        </w:rPr>
        <w:t xml:space="preserve">pedestal </w:t>
      </w:r>
      <w:r w:rsidRPr="00BF1D76">
        <w:rPr>
          <w:rFonts w:eastAsia="Times New Roman" w:cs="Arial"/>
          <w:sz w:val="20"/>
          <w:szCs w:val="20"/>
        </w:rPr>
        <w:t xml:space="preserve">in accordance with manufacturer’s instructions. </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Installer shall adjust </w:t>
      </w:r>
      <w:r w:rsidR="00FD2E52">
        <w:rPr>
          <w:rFonts w:eastAsia="Times New Roman" w:cs="Arial"/>
          <w:sz w:val="20"/>
          <w:szCs w:val="20"/>
        </w:rPr>
        <w:t xml:space="preserve">pedestals </w:t>
      </w:r>
      <w:r w:rsidRPr="00BF1D76">
        <w:rPr>
          <w:rFonts w:eastAsia="Times New Roman" w:cs="Arial"/>
          <w:sz w:val="20"/>
          <w:szCs w:val="20"/>
        </w:rPr>
        <w:t>for proper performance after installation.</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lastRenderedPageBreak/>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F55C58" w:rsidRPr="00BF1D76" w:rsidRDefault="00F55C58" w:rsidP="00F55C58">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sidR="00FD2E52">
        <w:rPr>
          <w:rFonts w:eastAsia="Times New Roman" w:cs="Arial"/>
          <w:sz w:val="20"/>
          <w:szCs w:val="20"/>
        </w:rPr>
        <w:t xml:space="preserve">pedestal </w:t>
      </w:r>
      <w:r w:rsidRPr="00BF1D76">
        <w:rPr>
          <w:rFonts w:eastAsia="Times New Roman" w:cs="Arial"/>
          <w:sz w:val="20"/>
          <w:szCs w:val="20"/>
        </w:rPr>
        <w:t>and area carefully after installation to remove excess caulk, dirt and labels.</w:t>
      </w:r>
    </w:p>
    <w:p w:rsidR="00F55C58" w:rsidRDefault="00F55C58" w:rsidP="00F55C58">
      <w:pPr>
        <w:spacing w:after="0" w:line="240" w:lineRule="auto"/>
        <w:ind w:left="555"/>
        <w:rPr>
          <w:rFonts w:eastAsia="Times New Roman"/>
          <w:b/>
          <w:sz w:val="20"/>
          <w:szCs w:val="20"/>
        </w:rPr>
      </w:pPr>
    </w:p>
    <w:p w:rsidR="00F55C58" w:rsidRDefault="00F55C58" w:rsidP="00F55C58">
      <w:pPr>
        <w:spacing w:after="0" w:line="240" w:lineRule="auto"/>
        <w:ind w:left="555"/>
        <w:rPr>
          <w:rFonts w:eastAsia="Times New Roman"/>
          <w:b/>
          <w:sz w:val="20"/>
          <w:szCs w:val="20"/>
        </w:rPr>
      </w:pPr>
    </w:p>
    <w:p w:rsidR="00F55C58" w:rsidRPr="00F84245" w:rsidRDefault="00F55C58" w:rsidP="00F55C58">
      <w:pPr>
        <w:spacing w:after="0" w:line="240" w:lineRule="auto"/>
        <w:ind w:left="555"/>
        <w:rPr>
          <w:rFonts w:eastAsia="Times New Roman"/>
          <w:b/>
          <w:sz w:val="20"/>
          <w:szCs w:val="20"/>
        </w:rPr>
      </w:pPr>
    </w:p>
    <w:p w:rsidR="00F55C58" w:rsidRPr="00BF5323" w:rsidRDefault="00F55C58" w:rsidP="00F55C58">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D81ADE" w:rsidRPr="00D62915" w:rsidRDefault="00D81ADE" w:rsidP="00D62915"/>
    <w:sectPr w:rsidR="00D81ADE" w:rsidRPr="00D62915" w:rsidSect="004E5B7B">
      <w:headerReference w:type="even" r:id="rId8"/>
      <w:headerReference w:type="default" r:id="rId9"/>
      <w:footerReference w:type="even" r:id="rId10"/>
      <w:footerReference w:type="default" r:id="rId11"/>
      <w:headerReference w:type="first" r:id="rId12"/>
      <w:footerReference w:type="first" r:id="rId13"/>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063" w:rsidRDefault="00692063">
      <w:pPr>
        <w:spacing w:after="0" w:line="240" w:lineRule="auto"/>
      </w:pPr>
      <w:r>
        <w:separator/>
      </w:r>
    </w:p>
  </w:endnote>
  <w:endnote w:type="continuationSeparator" w:id="0">
    <w:p w:rsidR="00692063" w:rsidRDefault="00692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C5E" w:rsidRDefault="00A80C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CC3A8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F55C58"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A80C5E" w:rsidP="00597418">
          <w:pPr>
            <w:pStyle w:val="Footer"/>
            <w:contextualSpacing/>
            <w:rPr>
              <w:rFonts w:cs="Arial"/>
              <w:color w:val="636669"/>
              <w:sz w:val="18"/>
              <w:szCs w:val="18"/>
            </w:rPr>
          </w:pPr>
          <w:r>
            <w:rPr>
              <w:rFonts w:cs="Arial"/>
              <w:color w:val="636669"/>
              <w:sz w:val="18"/>
              <w:szCs w:val="18"/>
            </w:rPr>
            <w:t>CSI3843R1-0</w:t>
          </w:r>
        </w:p>
      </w:tc>
      <w:tc>
        <w:tcPr>
          <w:tcW w:w="5100" w:type="dxa"/>
          <w:shd w:val="clear" w:color="auto" w:fill="auto"/>
          <w:vAlign w:val="center"/>
        </w:tcPr>
        <w:p w:rsidR="004E5B7B" w:rsidRPr="008F041B" w:rsidRDefault="00F55C58"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C3A84">
            <w:rPr>
              <w:rFonts w:cs="Arial"/>
              <w:noProof/>
              <w:color w:val="636669"/>
              <w:sz w:val="18"/>
              <w:szCs w:val="18"/>
            </w:rPr>
            <w:t>2</w:t>
          </w:r>
          <w:r w:rsidRPr="008F041B">
            <w:rPr>
              <w:rFonts w:cs="Arial"/>
              <w:color w:val="636669"/>
              <w:sz w:val="18"/>
              <w:szCs w:val="18"/>
            </w:rPr>
            <w:fldChar w:fldCharType="end"/>
          </w:r>
        </w:p>
      </w:tc>
    </w:tr>
  </w:tbl>
  <w:p w:rsidR="00E4578C" w:rsidRDefault="00CC3A8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CC3A8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F55C58"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A80C5E" w:rsidP="00A80C5E">
          <w:pPr>
            <w:pStyle w:val="Footer"/>
            <w:spacing w:before="100" w:beforeAutospacing="1" w:after="100" w:afterAutospacing="1"/>
            <w:rPr>
              <w:rFonts w:cs="Arial"/>
              <w:color w:val="636669"/>
              <w:sz w:val="18"/>
              <w:szCs w:val="18"/>
            </w:rPr>
          </w:pPr>
          <w:r>
            <w:rPr>
              <w:rFonts w:cs="Arial"/>
              <w:color w:val="636669"/>
              <w:sz w:val="18"/>
              <w:szCs w:val="18"/>
            </w:rPr>
            <w:t>CSI3843R1-0</w:t>
          </w:r>
        </w:p>
      </w:tc>
      <w:tc>
        <w:tcPr>
          <w:tcW w:w="5220" w:type="dxa"/>
          <w:shd w:val="clear" w:color="auto" w:fill="auto"/>
          <w:vAlign w:val="center"/>
        </w:tcPr>
        <w:p w:rsidR="00A17564" w:rsidRPr="008F041B" w:rsidRDefault="00F55C58"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C3A84">
            <w:rPr>
              <w:rFonts w:cs="Arial"/>
              <w:noProof/>
              <w:color w:val="636669"/>
              <w:sz w:val="18"/>
              <w:szCs w:val="18"/>
            </w:rPr>
            <w:t>1</w:t>
          </w:r>
          <w:r w:rsidRPr="008F041B">
            <w:rPr>
              <w:rFonts w:cs="Arial"/>
              <w:color w:val="636669"/>
              <w:sz w:val="18"/>
              <w:szCs w:val="18"/>
            </w:rPr>
            <w:fldChar w:fldCharType="end"/>
          </w:r>
        </w:p>
      </w:tc>
    </w:tr>
  </w:tbl>
  <w:p w:rsidR="00E4578C" w:rsidRDefault="00CC3A84"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063" w:rsidRDefault="00692063">
      <w:pPr>
        <w:spacing w:after="0" w:line="240" w:lineRule="auto"/>
      </w:pPr>
      <w:r>
        <w:separator/>
      </w:r>
    </w:p>
  </w:footnote>
  <w:footnote w:type="continuationSeparator" w:id="0">
    <w:p w:rsidR="00692063" w:rsidRDefault="006920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C5E" w:rsidRDefault="00A80C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C5E" w:rsidRDefault="00A80C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F55C58" w:rsidP="00406FEE">
    <w:pPr>
      <w:pStyle w:val="Header"/>
      <w:spacing w:after="360"/>
    </w:pPr>
    <w:r>
      <w:rPr>
        <w:noProof/>
      </w:rPr>
      <w:drawing>
        <wp:inline distT="0" distB="0" distL="0" distR="0" wp14:anchorId="483CD71D" wp14:editId="61153BFD">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8">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1">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2">
    <w:nsid w:val="676B3ACC"/>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0"/>
  </w:num>
  <w:num w:numId="3">
    <w:abstractNumId w:val="13"/>
  </w:num>
  <w:num w:numId="4">
    <w:abstractNumId w:val="11"/>
  </w:num>
  <w:num w:numId="5">
    <w:abstractNumId w:val="23"/>
  </w:num>
  <w:num w:numId="6">
    <w:abstractNumId w:val="6"/>
  </w:num>
  <w:num w:numId="7">
    <w:abstractNumId w:val="0"/>
  </w:num>
  <w:num w:numId="8">
    <w:abstractNumId w:val="18"/>
  </w:num>
  <w:num w:numId="9">
    <w:abstractNumId w:val="17"/>
  </w:num>
  <w:num w:numId="10">
    <w:abstractNumId w:val="1"/>
  </w:num>
  <w:num w:numId="11">
    <w:abstractNumId w:val="21"/>
  </w:num>
  <w:num w:numId="12">
    <w:abstractNumId w:val="16"/>
  </w:num>
  <w:num w:numId="13">
    <w:abstractNumId w:val="19"/>
  </w:num>
  <w:num w:numId="14">
    <w:abstractNumId w:val="24"/>
  </w:num>
  <w:num w:numId="15">
    <w:abstractNumId w:val="2"/>
  </w:num>
  <w:num w:numId="16">
    <w:abstractNumId w:val="4"/>
  </w:num>
  <w:num w:numId="17">
    <w:abstractNumId w:val="15"/>
  </w:num>
  <w:num w:numId="18">
    <w:abstractNumId w:val="12"/>
  </w:num>
  <w:num w:numId="19">
    <w:abstractNumId w:val="5"/>
  </w:num>
  <w:num w:numId="20">
    <w:abstractNumId w:val="8"/>
  </w:num>
  <w:num w:numId="21">
    <w:abstractNumId w:val="7"/>
  </w:num>
  <w:num w:numId="22">
    <w:abstractNumId w:val="9"/>
  </w:num>
  <w:num w:numId="23">
    <w:abstractNumId w:val="10"/>
  </w:num>
  <w:num w:numId="24">
    <w:abstractNumId w:val="14"/>
  </w:num>
  <w:num w:numId="25">
    <w:abstractNumId w:val="2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58"/>
    <w:rsid w:val="00067CA9"/>
    <w:rsid w:val="00071B9C"/>
    <w:rsid w:val="000855C0"/>
    <w:rsid w:val="00116DB1"/>
    <w:rsid w:val="001510FE"/>
    <w:rsid w:val="001D38CB"/>
    <w:rsid w:val="00242484"/>
    <w:rsid w:val="002C0B56"/>
    <w:rsid w:val="00377707"/>
    <w:rsid w:val="004562E3"/>
    <w:rsid w:val="004D08FA"/>
    <w:rsid w:val="00597418"/>
    <w:rsid w:val="00692063"/>
    <w:rsid w:val="006E747F"/>
    <w:rsid w:val="008D1D37"/>
    <w:rsid w:val="009101E7"/>
    <w:rsid w:val="00933F4B"/>
    <w:rsid w:val="00A80C5E"/>
    <w:rsid w:val="00AA48F1"/>
    <w:rsid w:val="00AC3D7F"/>
    <w:rsid w:val="00BB4842"/>
    <w:rsid w:val="00C05275"/>
    <w:rsid w:val="00CC3A84"/>
    <w:rsid w:val="00D62915"/>
    <w:rsid w:val="00D643D4"/>
    <w:rsid w:val="00D77292"/>
    <w:rsid w:val="00D81ADE"/>
    <w:rsid w:val="00DA0883"/>
    <w:rsid w:val="00E20820"/>
    <w:rsid w:val="00E66DAE"/>
    <w:rsid w:val="00EA05E5"/>
    <w:rsid w:val="00F55C58"/>
    <w:rsid w:val="00FA5023"/>
    <w:rsid w:val="00FB229E"/>
    <w:rsid w:val="00FD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Christopher Maynez</cp:lastModifiedBy>
  <cp:revision>3</cp:revision>
  <cp:lastPrinted>2016-09-20T22:38:00Z</cp:lastPrinted>
  <dcterms:created xsi:type="dcterms:W3CDTF">2016-09-23T18:26:00Z</dcterms:created>
  <dcterms:modified xsi:type="dcterms:W3CDTF">2017-05-05T21:10:00Z</dcterms:modified>
</cp:coreProperties>
</file>