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ARCHITECTURAL SPECIFICATION</w:t>
      </w:r>
    </w:p>
    <w:p w:rsidR="00910E0C" w:rsidRPr="00F84245" w:rsidRDefault="00910E0C" w:rsidP="00910E0C">
      <w:pPr>
        <w:spacing w:after="0" w:line="240" w:lineRule="auto"/>
        <w:rPr>
          <w:rFonts w:eastAsia="Times New Roman"/>
          <w:b/>
          <w:sz w:val="20"/>
          <w:szCs w:val="20"/>
        </w:rPr>
      </w:pPr>
      <w:r>
        <w:rPr>
          <w:rFonts w:eastAsia="Times New Roman"/>
          <w:b/>
          <w:sz w:val="20"/>
          <w:szCs w:val="20"/>
        </w:rPr>
        <w:t>Dual TAS12-EDC</w:t>
      </w:r>
      <w:r w:rsidRPr="00F84245">
        <w:rPr>
          <w:rFonts w:eastAsia="Times New Roman"/>
          <w:b/>
          <w:sz w:val="20"/>
          <w:szCs w:val="20"/>
        </w:rPr>
        <w:t xml:space="preserve"> </w:t>
      </w:r>
      <w:r>
        <w:rPr>
          <w:rFonts w:eastAsia="Times New Roman"/>
          <w:b/>
          <w:sz w:val="20"/>
          <w:szCs w:val="20"/>
        </w:rPr>
        <w:t xml:space="preserve">Entry / Exit </w:t>
      </w:r>
      <w:r w:rsidRPr="00F84245">
        <w:rPr>
          <w:rFonts w:eastAsia="Times New Roman"/>
          <w:b/>
          <w:sz w:val="20"/>
          <w:szCs w:val="20"/>
        </w:rPr>
        <w:t xml:space="preserve">Waist High </w:t>
      </w:r>
      <w:r>
        <w:rPr>
          <w:rFonts w:eastAsia="Times New Roman"/>
          <w:b/>
          <w:sz w:val="20"/>
          <w:szCs w:val="20"/>
        </w:rPr>
        <w:t xml:space="preserve">Intelligent Admission </w:t>
      </w:r>
      <w:r w:rsidRPr="00F84245">
        <w:rPr>
          <w:rFonts w:eastAsia="Times New Roman"/>
          <w:b/>
          <w:sz w:val="20"/>
          <w:szCs w:val="20"/>
        </w:rPr>
        <w:t>Turnstile</w:t>
      </w:r>
    </w:p>
    <w:p w:rsidR="00910E0C" w:rsidRDefault="00910E0C" w:rsidP="00910E0C">
      <w:pPr>
        <w:spacing w:after="0" w:line="240" w:lineRule="auto"/>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910E0C" w:rsidRPr="00F84245" w:rsidRDefault="00910E0C" w:rsidP="00910E0C">
      <w:pPr>
        <w:spacing w:after="0" w:line="240" w:lineRule="auto"/>
        <w:rPr>
          <w:rFonts w:eastAsia="Times New Roman"/>
          <w:b/>
          <w:sz w:val="20"/>
          <w:szCs w:val="20"/>
        </w:rPr>
      </w:pPr>
    </w:p>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AVAILABLE FINISHES</w:t>
      </w:r>
    </w:p>
    <w:p w:rsidR="00910E0C" w:rsidRPr="00F84245" w:rsidRDefault="00941BF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TAS12-EDC-</w:t>
      </w:r>
      <w:r w:rsidR="00910E0C" w:rsidRPr="00F84245">
        <w:rPr>
          <w:rFonts w:eastAsia="Times New Roman"/>
          <w:b/>
          <w:sz w:val="20"/>
          <w:szCs w:val="20"/>
        </w:rPr>
        <w:t>SS – Stainless Steel</w:t>
      </w:r>
    </w:p>
    <w:p w:rsidR="00910E0C" w:rsidRPr="00F84245" w:rsidRDefault="00941BF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TAS12-EDC-PF – Powder Coat Finish</w:t>
      </w:r>
    </w:p>
    <w:p w:rsidR="00910E0C" w:rsidRPr="00F84245" w:rsidRDefault="00910E0C" w:rsidP="00910E0C">
      <w:pPr>
        <w:spacing w:after="0" w:line="240" w:lineRule="auto"/>
        <w:rPr>
          <w:rFonts w:eastAsia="Times New Roman"/>
          <w:b/>
          <w:sz w:val="20"/>
          <w:szCs w:val="20"/>
        </w:rPr>
      </w:pP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910E0C" w:rsidRDefault="00910E0C" w:rsidP="00910E0C">
      <w:pPr>
        <w:spacing w:after="0" w:line="240" w:lineRule="auto"/>
        <w:rPr>
          <w:rFonts w:eastAsia="Times New Roman"/>
          <w:sz w:val="20"/>
          <w:szCs w:val="20"/>
        </w:rPr>
      </w:pPr>
    </w:p>
    <w:p w:rsidR="00910E0C" w:rsidRPr="00F84245" w:rsidRDefault="00910E0C" w:rsidP="00910E0C">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1F0590" w:rsidRPr="00F84245" w:rsidRDefault="001F0590" w:rsidP="001F0590">
      <w:pPr>
        <w:numPr>
          <w:ilvl w:val="0"/>
          <w:numId w:val="1"/>
        </w:numPr>
        <w:spacing w:after="120" w:line="240" w:lineRule="auto"/>
        <w:ind w:left="547"/>
        <w:rPr>
          <w:rFonts w:eastAsia="Times New Roman"/>
          <w:sz w:val="20"/>
          <w:szCs w:val="20"/>
        </w:rPr>
      </w:pPr>
      <w:r w:rsidRPr="00F84245">
        <w:rPr>
          <w:rFonts w:eastAsia="Times New Roman"/>
          <w:sz w:val="20"/>
          <w:szCs w:val="20"/>
        </w:rPr>
        <w:t>This section covers the furnishing and installation of an electric</w:t>
      </w:r>
      <w:r>
        <w:rPr>
          <w:rFonts w:eastAsia="Times New Roman"/>
          <w:sz w:val="20"/>
          <w:szCs w:val="20"/>
        </w:rPr>
        <w:t xml:space="preserve"> lock controlled, intelligent admission </w:t>
      </w:r>
      <w:r w:rsidRPr="00F84245">
        <w:rPr>
          <w:rFonts w:eastAsia="Times New Roman"/>
          <w:sz w:val="20"/>
          <w:szCs w:val="20"/>
        </w:rPr>
        <w:t>waist high turnstile</w:t>
      </w:r>
      <w:r>
        <w:rPr>
          <w:rFonts w:eastAsia="Times New Roman"/>
          <w:sz w:val="20"/>
          <w:szCs w:val="20"/>
        </w:rPr>
        <w:t xml:space="preserve"> that provides patron self-scanning of entry / exit credentials. </w:t>
      </w:r>
    </w:p>
    <w:p w:rsidR="00910E0C" w:rsidRPr="00F84245" w:rsidRDefault="00910E0C" w:rsidP="00910E0C">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910E0C" w:rsidRPr="00F84245" w:rsidRDefault="00910E0C" w:rsidP="00910E0C">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910E0C" w:rsidRPr="00F84245" w:rsidRDefault="00910E0C" w:rsidP="00910E0C">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910E0C" w:rsidRPr="00F84245" w:rsidRDefault="00910E0C" w:rsidP="00910E0C">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910E0C" w:rsidRPr="00F84245" w:rsidRDefault="00910E0C" w:rsidP="00910E0C">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910E0C" w:rsidRPr="00F84245" w:rsidRDefault="00910E0C" w:rsidP="00910E0C">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910E0C" w:rsidRPr="00F84245" w:rsidRDefault="00910E0C" w:rsidP="00910E0C">
      <w:pPr>
        <w:spacing w:after="0" w:line="240" w:lineRule="auto"/>
        <w:rPr>
          <w:rFonts w:eastAsia="Times New Roman"/>
          <w:sz w:val="20"/>
          <w:szCs w:val="20"/>
        </w:rPr>
      </w:pPr>
    </w:p>
    <w:p w:rsidR="00910E0C" w:rsidRPr="00F84245" w:rsidRDefault="00910E0C" w:rsidP="00910E0C">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910E0C" w:rsidRPr="00F84245" w:rsidRDefault="00910E0C" w:rsidP="00910E0C">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910E0C" w:rsidRPr="00F84245" w:rsidRDefault="00910E0C" w:rsidP="00910E0C">
      <w:pPr>
        <w:spacing w:after="0" w:line="240" w:lineRule="auto"/>
        <w:ind w:left="570"/>
        <w:rPr>
          <w:rFonts w:eastAsia="Times New Roman"/>
          <w:sz w:val="20"/>
          <w:szCs w:val="20"/>
        </w:rPr>
      </w:pPr>
    </w:p>
    <w:p w:rsidR="00910E0C" w:rsidRPr="00F84245" w:rsidRDefault="00910E0C" w:rsidP="00910E0C">
      <w:pPr>
        <w:spacing w:after="0" w:line="240" w:lineRule="auto"/>
        <w:rPr>
          <w:rFonts w:eastAsia="Times New Roman"/>
          <w:b/>
          <w:sz w:val="20"/>
          <w:szCs w:val="20"/>
          <w:u w:val="single"/>
        </w:rPr>
      </w:pPr>
      <w:r w:rsidRPr="00F84245">
        <w:rPr>
          <w:rFonts w:eastAsia="Times New Roman"/>
          <w:b/>
          <w:sz w:val="20"/>
          <w:szCs w:val="20"/>
          <w:u w:val="single"/>
        </w:rPr>
        <w:t>PART II – PRODUCTS</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910E0C" w:rsidRPr="00F84245" w:rsidRDefault="00910E0C" w:rsidP="00910E0C">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PRODUCT</w:t>
      </w:r>
    </w:p>
    <w:p w:rsidR="00910E0C" w:rsidRPr="00F84245" w:rsidRDefault="002E32D4" w:rsidP="00910E0C">
      <w:pPr>
        <w:spacing w:after="0" w:line="240" w:lineRule="auto"/>
        <w:ind w:left="555"/>
        <w:jc w:val="both"/>
        <w:rPr>
          <w:rFonts w:eastAsia="Times New Roman"/>
          <w:i/>
          <w:sz w:val="20"/>
          <w:szCs w:val="20"/>
        </w:rPr>
      </w:pPr>
      <w:r>
        <w:rPr>
          <w:rFonts w:eastAsia="Times New Roman"/>
          <w:sz w:val="20"/>
          <w:szCs w:val="20"/>
        </w:rPr>
        <w:t xml:space="preserve">Dual </w:t>
      </w:r>
      <w:r w:rsidR="00910E0C">
        <w:rPr>
          <w:rFonts w:eastAsia="Times New Roman"/>
          <w:sz w:val="20"/>
          <w:szCs w:val="20"/>
        </w:rPr>
        <w:t>TAS12-EDC</w:t>
      </w:r>
      <w:r w:rsidR="00910E0C" w:rsidRPr="00F84245">
        <w:rPr>
          <w:rFonts w:eastAsia="Times New Roman"/>
          <w:sz w:val="20"/>
          <w:szCs w:val="20"/>
        </w:rPr>
        <w:t xml:space="preserve"> Waist High Turnstile, no substitutions. </w:t>
      </w:r>
    </w:p>
    <w:p w:rsidR="00910E0C" w:rsidRPr="00F84245" w:rsidRDefault="00910E0C" w:rsidP="00910E0C">
      <w:pPr>
        <w:spacing w:after="0" w:line="240" w:lineRule="auto"/>
        <w:ind w:left="555"/>
        <w:jc w:val="both"/>
        <w:rPr>
          <w:rFonts w:eastAsia="Times New Roman"/>
          <w:i/>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lastRenderedPageBreak/>
        <w:t>CONSTRUCTION</w:t>
      </w:r>
    </w:p>
    <w:p w:rsidR="00910E0C" w:rsidRPr="00F55C58" w:rsidRDefault="00910E0C" w:rsidP="00910E0C">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B00174">
        <w:rPr>
          <w:rFonts w:eastAsia="Times New Roman"/>
          <w:sz w:val="20"/>
          <w:szCs w:val="20"/>
        </w:rPr>
        <w:t>ed</w:t>
      </w:r>
      <w:r>
        <w:rPr>
          <w:rFonts w:eastAsia="Times New Roman"/>
          <w:sz w:val="20"/>
          <w:szCs w:val="20"/>
        </w:rPr>
        <w:t xml:space="preserve"> on paper, smart phones and wristbands.</w:t>
      </w:r>
    </w:p>
    <w:p w:rsidR="00910E0C" w:rsidRDefault="007A0A6D"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910E0C">
        <w:rPr>
          <w:rFonts w:eastAsia="Times New Roman"/>
          <w:sz w:val="20"/>
          <w:szCs w:val="20"/>
        </w:rPr>
        <w:t>.7” (diagonal) color TFT Display.</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B00174">
        <w:rPr>
          <w:rFonts w:eastAsia="Times New Roman"/>
          <w:sz w:val="20"/>
          <w:szCs w:val="20"/>
        </w:rPr>
        <w:t>“</w:t>
      </w:r>
      <w:r>
        <w:rPr>
          <w:rFonts w:eastAsia="Times New Roman"/>
          <w:sz w:val="20"/>
          <w:szCs w:val="20"/>
        </w:rPr>
        <w:t>senior” or “VIP”</w:t>
      </w:r>
      <w:r w:rsidR="00B00174">
        <w:rPr>
          <w:rFonts w:eastAsia="Times New Roman"/>
          <w:sz w:val="20"/>
          <w:szCs w:val="20"/>
        </w:rPr>
        <w:t>.</w:t>
      </w:r>
      <w:r>
        <w:rPr>
          <w:rFonts w:eastAsia="Times New Roman"/>
          <w:sz w:val="20"/>
          <w:szCs w:val="20"/>
        </w:rPr>
        <w:t xml:space="preserve">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7A0A6D">
        <w:rPr>
          <w:rFonts w:eastAsia="Times New Roman"/>
          <w:sz w:val="20"/>
          <w:szCs w:val="20"/>
        </w:rPr>
        <w:t>third</w:t>
      </w:r>
      <w:r>
        <w:rPr>
          <w:rFonts w:eastAsia="Times New Roman"/>
          <w:sz w:val="20"/>
          <w:szCs w:val="20"/>
        </w:rPr>
        <w:t xml:space="preserve"> party access control software using Alvarado’s </w:t>
      </w:r>
      <w:r w:rsidRPr="00F55C58">
        <w:rPr>
          <w:rFonts w:eastAsia="Times New Roman"/>
          <w:i/>
          <w:sz w:val="20"/>
          <w:szCs w:val="20"/>
        </w:rPr>
        <w:t>DirectConnect API.</w:t>
      </w:r>
    </w:p>
    <w:p w:rsidR="00910E0C" w:rsidRPr="00F55C58" w:rsidRDefault="00910E0C" w:rsidP="00910E0C">
      <w:pPr>
        <w:spacing w:after="0" w:line="240" w:lineRule="auto"/>
        <w:ind w:left="540"/>
        <w:rPr>
          <w:rFonts w:eastAsia="Times New Roman"/>
          <w:sz w:val="20"/>
          <w:szCs w:val="20"/>
        </w:rPr>
      </w:pPr>
    </w:p>
    <w:p w:rsidR="00910E0C" w:rsidRPr="00F84245" w:rsidRDefault="00910E0C" w:rsidP="00910E0C">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910E0C" w:rsidRPr="00F84245" w:rsidRDefault="00910E0C" w:rsidP="00910E0C">
      <w:pPr>
        <w:numPr>
          <w:ilvl w:val="0"/>
          <w:numId w:val="22"/>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910E0C" w:rsidRPr="00F84245" w:rsidRDefault="00910E0C" w:rsidP="00910E0C">
      <w:pPr>
        <w:numPr>
          <w:ilvl w:val="0"/>
          <w:numId w:val="22"/>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910E0C" w:rsidRPr="00F84245" w:rsidRDefault="00910E0C" w:rsidP="00910E0C">
      <w:pPr>
        <w:numPr>
          <w:ilvl w:val="0"/>
          <w:numId w:val="22"/>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910E0C" w:rsidRPr="00F84245"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910E0C" w:rsidRPr="00F84245"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910E0C" w:rsidRPr="00F84245" w:rsidRDefault="00910E0C" w:rsidP="00910E0C">
      <w:pPr>
        <w:numPr>
          <w:ilvl w:val="0"/>
          <w:numId w:val="21"/>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910E0C"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910E0C" w:rsidRPr="00455933" w:rsidRDefault="00910E0C" w:rsidP="00910E0C">
      <w:pPr>
        <w:spacing w:after="0" w:line="240" w:lineRule="auto"/>
        <w:ind w:left="720"/>
        <w:jc w:val="both"/>
        <w:rPr>
          <w:rFonts w:eastAsia="Times New Roman"/>
          <w:b/>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910E0C" w:rsidRDefault="00910E0C" w:rsidP="00910E0C">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910E0C" w:rsidRDefault="00910E0C" w:rsidP="00910E0C">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turnstile shall provide electric lock control in the entry </w:t>
      </w:r>
      <w:r>
        <w:rPr>
          <w:rFonts w:eastAsia="Times New Roman"/>
          <w:sz w:val="20"/>
          <w:szCs w:val="20"/>
        </w:rPr>
        <w:t>and exit direction</w:t>
      </w:r>
      <w:r w:rsidRPr="00F55C58">
        <w:rPr>
          <w:rFonts w:eastAsia="Times New Roman"/>
          <w:sz w:val="20"/>
          <w:szCs w:val="20"/>
        </w:rPr>
        <w:t xml:space="preserve">.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Upon validation of a presented credential, the turnstile will unlock and allow a single user to pass through the turnstile in the direction requested. The turnstile will reset after the user has passed through the turnstile or within 20 seconds if passage does not occur</w:t>
      </w:r>
      <w:r w:rsidRPr="00F55C58">
        <w:rPr>
          <w:rFonts w:eastAsia="Times New Roman" w:cs="Arial"/>
          <w:color w:val="000000"/>
          <w:sz w:val="20"/>
          <w:szCs w:val="20"/>
        </w:rPr>
        <w:t>.</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operational instructions to patrons via the color display. This includes instructions for validation, the status of presented credentials. The turnstile shall have the capability to provide instructions in the form of graphics and text. Text can be in any language.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audio instructions to patrons and attendants.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bookmarkStart w:id="0" w:name="_GoBack"/>
      <w:bookmarkEnd w:id="0"/>
      <w:r>
        <w:rPr>
          <w:rFonts w:eastAsia="Times New Roman" w:cs="Arial"/>
          <w:color w:val="000000"/>
          <w:sz w:val="20"/>
          <w:szCs w:val="20"/>
        </w:rPr>
        <w:t>Graphics, text and audio can be changed, as desired, by uploading files to individual or all turnstiles from a server.</w:t>
      </w:r>
    </w:p>
    <w:p w:rsidR="002B7BA8" w:rsidRDefault="00910E0C" w:rsidP="00910E0C">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In the event that communication to the access control server is not possible, the turnstile shall have the capability to validate credent</w:t>
      </w:r>
      <w:r w:rsidR="00B00174">
        <w:rPr>
          <w:rFonts w:eastAsia="Times New Roman"/>
          <w:sz w:val="20"/>
          <w:szCs w:val="20"/>
        </w:rPr>
        <w:t>ials “off</w:t>
      </w:r>
      <w:r w:rsidRPr="00F55C58">
        <w:rPr>
          <w:rFonts w:eastAsia="Times New Roman"/>
          <w:sz w:val="20"/>
          <w:szCs w:val="20"/>
        </w:rPr>
        <w:t xml:space="preserve">line”. When communication to the server </w:t>
      </w:r>
      <w:proofErr w:type="gramStart"/>
      <w:r w:rsidRPr="00F55C58">
        <w:rPr>
          <w:rFonts w:eastAsia="Times New Roman"/>
          <w:sz w:val="20"/>
          <w:szCs w:val="20"/>
        </w:rPr>
        <w:t>is restored</w:t>
      </w:r>
      <w:proofErr w:type="gramEnd"/>
      <w:r w:rsidRPr="00F55C58">
        <w:rPr>
          <w:rFonts w:eastAsia="Times New Roman"/>
          <w:sz w:val="20"/>
          <w:szCs w:val="20"/>
        </w:rPr>
        <w:t xml:space="preserve">, tickets validated offline are automatically uploaded to the server. </w:t>
      </w:r>
    </w:p>
    <w:p w:rsidR="00910E0C" w:rsidRPr="00F55C58" w:rsidRDefault="00910E0C" w:rsidP="00910E0C">
      <w:pPr>
        <w:numPr>
          <w:ilvl w:val="0"/>
          <w:numId w:val="23"/>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910E0C" w:rsidRPr="00F84245" w:rsidRDefault="00910E0C" w:rsidP="00910E0C">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lastRenderedPageBreak/>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w:t>
      </w:r>
      <w:r w:rsidR="00A747A3" w:rsidRPr="00F84245">
        <w:rPr>
          <w:rFonts w:eastAsia="Times New Roman"/>
          <w:sz w:val="20"/>
          <w:szCs w:val="20"/>
        </w:rPr>
        <w:t xml:space="preserve">In the event a user places forward pressure on the turnstile arm during activation, once pressure is removed from the arm during the allowed passage time, the turnstile will unlock. </w:t>
      </w:r>
      <w:r w:rsidRPr="00F84245">
        <w:rPr>
          <w:rFonts w:eastAsia="Times New Roman"/>
          <w:sz w:val="20"/>
          <w:szCs w:val="20"/>
        </w:rPr>
        <w:t xml:space="preserve">This operation is required so that a user does not have to wait for the turnstile to “timeout and reset” or be manually reset by an operator before another activation will be accepted.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1" w:author="Bret Armatas" w:date="2016-09-23T11:15:00Z">
        <w:r w:rsidR="007A0A6D" w:rsidRPr="005D27A4" w:rsidDel="004F10AB">
          <w:rPr>
            <w:rFonts w:eastAsia="Times New Roman"/>
            <w:sz w:val="20"/>
            <w:szCs w:val="20"/>
          </w:rPr>
          <w:delText xml:space="preserve">110-120 VAC 60Hz </w:delText>
        </w:r>
      </w:del>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910E0C" w:rsidRPr="00F84245" w:rsidRDefault="00910E0C" w:rsidP="00910E0C">
      <w:pPr>
        <w:spacing w:after="0" w:line="240" w:lineRule="auto"/>
        <w:jc w:val="both"/>
        <w:rPr>
          <w:rFonts w:eastAsia="Times New Roman"/>
          <w:sz w:val="20"/>
          <w:szCs w:val="20"/>
        </w:rPr>
      </w:pPr>
    </w:p>
    <w:p w:rsidR="00910E0C" w:rsidRPr="007B7C39" w:rsidRDefault="00910E0C" w:rsidP="00910E0C">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910E0C" w:rsidRPr="00F84245" w:rsidRDefault="00910E0C" w:rsidP="00910E0C">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The turnstile validates 1D/2D bar coded credentials. Options to validate additional media, such as RFID are available. See Options section below</w:t>
      </w:r>
      <w:r w:rsidRPr="00F84245">
        <w:rPr>
          <w:rFonts w:eastAsia="Times New Roman"/>
          <w:sz w:val="20"/>
          <w:szCs w:val="20"/>
        </w:rPr>
        <w:t>.</w:t>
      </w:r>
    </w:p>
    <w:p w:rsidR="00910E0C" w:rsidRDefault="00910E0C"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910E0C" w:rsidRPr="00F84245" w:rsidRDefault="00910E0C" w:rsidP="00910E0C">
      <w:pPr>
        <w:spacing w:after="0" w:line="240" w:lineRule="auto"/>
        <w:ind w:left="555"/>
        <w:rPr>
          <w:rFonts w:eastAsia="Times New Roman"/>
          <w:b/>
          <w:sz w:val="20"/>
          <w:szCs w:val="20"/>
        </w:rPr>
      </w:pPr>
    </w:p>
    <w:p w:rsidR="00910E0C" w:rsidRPr="00F84245" w:rsidRDefault="00910E0C" w:rsidP="00910E0C">
      <w:pPr>
        <w:numPr>
          <w:ilvl w:val="0"/>
          <w:numId w:val="19"/>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910E0C" w:rsidRPr="00F84245" w:rsidRDefault="00910E0C" w:rsidP="00910E0C">
      <w:pPr>
        <w:numPr>
          <w:ilvl w:val="0"/>
          <w:numId w:val="19"/>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sidR="0082191C">
        <w:rPr>
          <w:rFonts w:eastAsia="Times New Roman"/>
          <w:sz w:val="20"/>
          <w:szCs w:val="20"/>
        </w:rPr>
        <w:t>, scan head assemblies</w:t>
      </w:r>
      <w:r>
        <w:rPr>
          <w:rFonts w:eastAsia="Times New Roman"/>
          <w:sz w:val="20"/>
          <w:szCs w:val="20"/>
        </w:rPr>
        <w:t xml:space="preserve">, </w:t>
      </w:r>
      <w:r w:rsidRPr="00F84245">
        <w:rPr>
          <w:rFonts w:eastAsia="Times New Roman"/>
          <w:sz w:val="20"/>
          <w:szCs w:val="20"/>
        </w:rPr>
        <w:t xml:space="preserve">aluminum head and stainless steel arms shall not be painted. </w:t>
      </w:r>
    </w:p>
    <w:p w:rsidR="00910E0C" w:rsidRDefault="00910E0C"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OPTIONS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910E0C" w:rsidRPr="00F84245" w:rsidRDefault="00910E0C" w:rsidP="00910E0C">
      <w:pPr>
        <w:spacing w:after="0" w:line="240" w:lineRule="auto"/>
        <w:ind w:left="555"/>
        <w:rPr>
          <w:rFonts w:eastAsia="Times New Roman"/>
          <w:b/>
          <w:sz w:val="20"/>
          <w:szCs w:val="20"/>
        </w:rPr>
      </w:pPr>
    </w:p>
    <w:p w:rsidR="00151B49" w:rsidRPr="00C548CA" w:rsidRDefault="00151B49" w:rsidP="00151B49">
      <w:pPr>
        <w:numPr>
          <w:ilvl w:val="0"/>
          <w:numId w:val="20"/>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turnstile. </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Digital Rotation Counter</w:t>
      </w:r>
      <w:r>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A747A3">
        <w:rPr>
          <w:rFonts w:eastAsia="Times New Roman"/>
          <w:sz w:val="20"/>
          <w:szCs w:val="20"/>
        </w:rPr>
        <w:t>electro</w:t>
      </w:r>
      <w:r>
        <w:rPr>
          <w:rFonts w:eastAsia="Times New Roman"/>
          <w:sz w:val="20"/>
          <w:szCs w:val="20"/>
        </w:rPr>
        <w:t>-mechanical. The arm drops when power is removed from the turnstile. No</w:t>
      </w:r>
      <w:r w:rsidR="007A0A6D">
        <w:rPr>
          <w:rFonts w:eastAsia="Times New Roman"/>
          <w:sz w:val="20"/>
          <w:szCs w:val="20"/>
        </w:rPr>
        <w:t>t</w:t>
      </w:r>
      <w:r>
        <w:rPr>
          <w:rFonts w:eastAsia="Times New Roman"/>
          <w:sz w:val="20"/>
          <w:szCs w:val="20"/>
        </w:rPr>
        <w:t xml:space="preserve"> available with battery powered options</w:t>
      </w:r>
      <w:r w:rsidR="00B00174">
        <w:rPr>
          <w:rFonts w:eastAsia="Times New Roman"/>
          <w:sz w:val="20"/>
          <w:szCs w:val="20"/>
        </w:rPr>
        <w:t>.</w:t>
      </w:r>
      <w:r>
        <w:rPr>
          <w:rFonts w:eastAsia="Times New Roman"/>
          <w:sz w:val="20"/>
          <w:szCs w:val="20"/>
        </w:rPr>
        <w:t xml:space="preserve"> </w:t>
      </w:r>
    </w:p>
    <w:p w:rsidR="00910E0C" w:rsidRPr="00F84245" w:rsidRDefault="00910E0C" w:rsidP="00910E0C">
      <w:pPr>
        <w:numPr>
          <w:ilvl w:val="0"/>
          <w:numId w:val="20"/>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910E0C" w:rsidRPr="00F84245" w:rsidRDefault="00A747A3" w:rsidP="00910E0C">
      <w:pPr>
        <w:numPr>
          <w:ilvl w:val="0"/>
          <w:numId w:val="20"/>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 rear AC plug is provided to power the turnstile</w:t>
      </w:r>
      <w:r w:rsidR="00910E0C" w:rsidRPr="00F84245">
        <w:rPr>
          <w:rFonts w:eastAsia="Times New Roman"/>
          <w:sz w:val="20"/>
          <w:szCs w:val="20"/>
        </w:rPr>
        <w:t>.</w:t>
      </w:r>
      <w:r w:rsidR="00910E0C">
        <w:rPr>
          <w:rFonts w:eastAsia="Times New Roman"/>
          <w:sz w:val="20"/>
          <w:szCs w:val="20"/>
        </w:rPr>
        <w:t xml:space="preserve"> Wireless communication only.</w:t>
      </w:r>
    </w:p>
    <w:p w:rsidR="00910E0C" w:rsidRPr="00F84245" w:rsidRDefault="00A747A3" w:rsidP="00910E0C">
      <w:pPr>
        <w:numPr>
          <w:ilvl w:val="0"/>
          <w:numId w:val="20"/>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An internal battery supplies power. Wireless communication only.</w:t>
      </w:r>
    </w:p>
    <w:p w:rsidR="00910E0C"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turnstile when not in use. Covers are available in multiple colors. </w:t>
      </w:r>
    </w:p>
    <w:p w:rsidR="00910E0C" w:rsidRPr="00F55C58" w:rsidRDefault="00910E0C" w:rsidP="00910E0C">
      <w:pPr>
        <w:numPr>
          <w:ilvl w:val="0"/>
          <w:numId w:val="20"/>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910E0C" w:rsidRDefault="00910E0C" w:rsidP="00910E0C">
      <w:pPr>
        <w:numPr>
          <w:ilvl w:val="0"/>
          <w:numId w:val="20"/>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910E0C" w:rsidRPr="00F84245" w:rsidRDefault="00910E0C" w:rsidP="00910E0C">
      <w:pPr>
        <w:spacing w:after="0" w:line="240" w:lineRule="auto"/>
        <w:ind w:left="547"/>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lastRenderedPageBreak/>
        <w:t xml:space="preserve">Check all </w:t>
      </w:r>
      <w:r>
        <w:rPr>
          <w:rFonts w:eastAsia="Times New Roman"/>
          <w:sz w:val="20"/>
          <w:szCs w:val="20"/>
        </w:rPr>
        <w:t xml:space="preserve">electrical </w:t>
      </w:r>
      <w:r w:rsidRPr="00F84245">
        <w:rPr>
          <w:rFonts w:eastAsia="Times New Roman"/>
          <w:sz w:val="20"/>
          <w:szCs w:val="20"/>
        </w:rPr>
        <w:t>connections.</w:t>
      </w:r>
    </w:p>
    <w:p w:rsidR="00910E0C" w:rsidRDefault="00910E0C" w:rsidP="00910E0C">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910E0C" w:rsidRPr="00F84245" w:rsidRDefault="00910E0C" w:rsidP="00910E0C">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910E0C" w:rsidRPr="00F84245" w:rsidRDefault="00910E0C" w:rsidP="00910E0C">
      <w:pPr>
        <w:spacing w:after="0" w:line="240" w:lineRule="auto"/>
        <w:rPr>
          <w:rFonts w:eastAsia="Times New Roman"/>
          <w:sz w:val="20"/>
          <w:szCs w:val="20"/>
        </w:rPr>
      </w:pPr>
    </w:p>
    <w:p w:rsidR="00910E0C" w:rsidRDefault="00910E0C" w:rsidP="00910E0C">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910E0C" w:rsidRPr="00E83025" w:rsidRDefault="00910E0C" w:rsidP="00910E0C">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910E0C" w:rsidRPr="00BF1D76" w:rsidRDefault="00910E0C" w:rsidP="00910E0C">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910E0C" w:rsidRDefault="00910E0C" w:rsidP="00910E0C">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910E0C" w:rsidRPr="00BF1D76" w:rsidRDefault="00910E0C" w:rsidP="00910E0C">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910E0C" w:rsidRPr="00BF1D76" w:rsidRDefault="00910E0C" w:rsidP="00910E0C">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910E0C" w:rsidRDefault="00910E0C" w:rsidP="00910E0C">
      <w:pPr>
        <w:spacing w:after="0" w:line="240" w:lineRule="auto"/>
        <w:ind w:left="555"/>
        <w:rPr>
          <w:rFonts w:eastAsia="Times New Roman"/>
          <w:b/>
          <w:sz w:val="20"/>
          <w:szCs w:val="20"/>
        </w:rPr>
      </w:pPr>
    </w:p>
    <w:p w:rsidR="00910E0C" w:rsidRDefault="00910E0C" w:rsidP="00910E0C">
      <w:pPr>
        <w:spacing w:after="0" w:line="240" w:lineRule="auto"/>
        <w:ind w:left="555"/>
        <w:rPr>
          <w:rFonts w:eastAsia="Times New Roman"/>
          <w:b/>
          <w:sz w:val="20"/>
          <w:szCs w:val="20"/>
        </w:rPr>
      </w:pPr>
    </w:p>
    <w:p w:rsidR="00910E0C" w:rsidRPr="00F84245" w:rsidRDefault="00910E0C" w:rsidP="00910E0C">
      <w:pPr>
        <w:spacing w:after="0" w:line="240" w:lineRule="auto"/>
        <w:ind w:left="555"/>
        <w:rPr>
          <w:rFonts w:eastAsia="Times New Roman"/>
          <w:b/>
          <w:sz w:val="20"/>
          <w:szCs w:val="20"/>
        </w:rPr>
      </w:pPr>
    </w:p>
    <w:p w:rsidR="00910E0C" w:rsidRPr="00BF5323" w:rsidRDefault="00910E0C" w:rsidP="00910E0C">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910E0C" w:rsidRPr="00D62915" w:rsidRDefault="00910E0C" w:rsidP="00910E0C"/>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755" w:rsidRDefault="00793755">
      <w:pPr>
        <w:spacing w:after="0" w:line="240" w:lineRule="auto"/>
      </w:pPr>
      <w:r>
        <w:separator/>
      </w:r>
    </w:p>
  </w:endnote>
  <w:endnote w:type="continuationSeparator" w:id="0">
    <w:p w:rsidR="00793755" w:rsidRDefault="00793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793755"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910E0C"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5D5E7B" w:rsidP="00197A2C">
          <w:pPr>
            <w:pStyle w:val="Footer"/>
            <w:contextualSpacing/>
            <w:rPr>
              <w:rFonts w:cs="Arial"/>
              <w:color w:val="636669"/>
              <w:sz w:val="18"/>
              <w:szCs w:val="18"/>
            </w:rPr>
          </w:pPr>
          <w:r>
            <w:rPr>
              <w:rFonts w:cs="Arial"/>
              <w:color w:val="636669"/>
              <w:sz w:val="18"/>
              <w:szCs w:val="18"/>
            </w:rPr>
            <w:t>CSI3950</w:t>
          </w:r>
          <w:r w:rsidRPr="00A526C4">
            <w:rPr>
              <w:rFonts w:cs="Arial"/>
              <w:color w:val="636669"/>
              <w:sz w:val="18"/>
              <w:szCs w:val="18"/>
            </w:rPr>
            <w:t>R1-</w:t>
          </w:r>
          <w:r>
            <w:rPr>
              <w:rFonts w:cs="Arial"/>
              <w:color w:val="636669"/>
              <w:sz w:val="18"/>
              <w:szCs w:val="18"/>
            </w:rPr>
            <w:t>0</w:t>
          </w:r>
        </w:p>
      </w:tc>
      <w:tc>
        <w:tcPr>
          <w:tcW w:w="5100" w:type="dxa"/>
          <w:shd w:val="clear" w:color="auto" w:fill="auto"/>
          <w:vAlign w:val="center"/>
        </w:tcPr>
        <w:p w:rsidR="004E5B7B" w:rsidRPr="008F041B" w:rsidRDefault="00910E0C"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DA45D6">
            <w:rPr>
              <w:rFonts w:cs="Arial"/>
              <w:noProof/>
              <w:color w:val="636669"/>
              <w:sz w:val="18"/>
              <w:szCs w:val="18"/>
            </w:rPr>
            <w:t>2</w:t>
          </w:r>
          <w:r w:rsidRPr="008F041B">
            <w:rPr>
              <w:rFonts w:cs="Arial"/>
              <w:color w:val="636669"/>
              <w:sz w:val="18"/>
              <w:szCs w:val="18"/>
            </w:rPr>
            <w:fldChar w:fldCharType="end"/>
          </w:r>
        </w:p>
      </w:tc>
    </w:tr>
  </w:tbl>
  <w:p w:rsidR="00E4578C" w:rsidRDefault="0079375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793755">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910E0C"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5D5E7B" w:rsidP="00197A2C">
          <w:pPr>
            <w:pStyle w:val="Footer"/>
            <w:spacing w:before="100" w:beforeAutospacing="1" w:after="100" w:afterAutospacing="1"/>
            <w:rPr>
              <w:rFonts w:cs="Arial"/>
              <w:color w:val="636669"/>
              <w:sz w:val="18"/>
              <w:szCs w:val="18"/>
            </w:rPr>
          </w:pPr>
          <w:r>
            <w:rPr>
              <w:rFonts w:cs="Arial"/>
              <w:color w:val="636669"/>
              <w:sz w:val="18"/>
              <w:szCs w:val="18"/>
            </w:rPr>
            <w:t>CSI3950</w:t>
          </w:r>
          <w:r w:rsidR="00910E0C" w:rsidRPr="00A526C4">
            <w:rPr>
              <w:rFonts w:cs="Arial"/>
              <w:color w:val="636669"/>
              <w:sz w:val="18"/>
              <w:szCs w:val="18"/>
            </w:rPr>
            <w:t>R1-</w:t>
          </w:r>
          <w:r>
            <w:rPr>
              <w:rFonts w:cs="Arial"/>
              <w:color w:val="636669"/>
              <w:sz w:val="18"/>
              <w:szCs w:val="18"/>
            </w:rPr>
            <w:t>0</w:t>
          </w:r>
        </w:p>
      </w:tc>
      <w:tc>
        <w:tcPr>
          <w:tcW w:w="5220" w:type="dxa"/>
          <w:shd w:val="clear" w:color="auto" w:fill="auto"/>
          <w:vAlign w:val="center"/>
        </w:tcPr>
        <w:p w:rsidR="00A17564" w:rsidRPr="008F041B" w:rsidRDefault="00910E0C"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DA45D6">
            <w:rPr>
              <w:rFonts w:cs="Arial"/>
              <w:noProof/>
              <w:color w:val="636669"/>
              <w:sz w:val="18"/>
              <w:szCs w:val="18"/>
            </w:rPr>
            <w:t>1</w:t>
          </w:r>
          <w:r w:rsidRPr="008F041B">
            <w:rPr>
              <w:rFonts w:cs="Arial"/>
              <w:color w:val="636669"/>
              <w:sz w:val="18"/>
              <w:szCs w:val="18"/>
            </w:rPr>
            <w:fldChar w:fldCharType="end"/>
          </w:r>
        </w:p>
      </w:tc>
    </w:tr>
  </w:tbl>
  <w:p w:rsidR="00E4578C" w:rsidRDefault="00793755"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755" w:rsidRDefault="00793755">
      <w:pPr>
        <w:spacing w:after="0" w:line="240" w:lineRule="auto"/>
      </w:pPr>
      <w:r>
        <w:separator/>
      </w:r>
    </w:p>
  </w:footnote>
  <w:footnote w:type="continuationSeparator" w:id="0">
    <w:p w:rsidR="00793755" w:rsidRDefault="00793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910E0C" w:rsidP="00406FEE">
    <w:pPr>
      <w:pStyle w:val="Header"/>
      <w:spacing w:after="360"/>
    </w:pPr>
    <w:r>
      <w:rPr>
        <w:noProof/>
      </w:rPr>
      <w:drawing>
        <wp:inline distT="0" distB="0" distL="0" distR="0" wp14:anchorId="412E69CA" wp14:editId="2C9D3F47">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1"/>
  </w:num>
  <w:num w:numId="4">
    <w:abstractNumId w:val="9"/>
  </w:num>
  <w:num w:numId="5">
    <w:abstractNumId w:val="20"/>
  </w:num>
  <w:num w:numId="6">
    <w:abstractNumId w:val="5"/>
  </w:num>
  <w:num w:numId="7">
    <w:abstractNumId w:val="0"/>
  </w:num>
  <w:num w:numId="8">
    <w:abstractNumId w:val="16"/>
  </w:num>
  <w:num w:numId="9">
    <w:abstractNumId w:val="15"/>
  </w:num>
  <w:num w:numId="10">
    <w:abstractNumId w:val="1"/>
  </w:num>
  <w:num w:numId="11">
    <w:abstractNumId w:val="19"/>
  </w:num>
  <w:num w:numId="12">
    <w:abstractNumId w:val="14"/>
  </w:num>
  <w:num w:numId="13">
    <w:abstractNumId w:val="17"/>
  </w:num>
  <w:num w:numId="14">
    <w:abstractNumId w:val="21"/>
  </w:num>
  <w:num w:numId="15">
    <w:abstractNumId w:val="2"/>
  </w:num>
  <w:num w:numId="16">
    <w:abstractNumId w:val="4"/>
  </w:num>
  <w:num w:numId="17">
    <w:abstractNumId w:val="13"/>
  </w:num>
  <w:num w:numId="18">
    <w:abstractNumId w:val="10"/>
  </w:num>
  <w:num w:numId="19">
    <w:abstractNumId w:val="7"/>
  </w:num>
  <w:num w:numId="20">
    <w:abstractNumId w:val="6"/>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E0C"/>
    <w:rsid w:val="00117E3F"/>
    <w:rsid w:val="00151B49"/>
    <w:rsid w:val="001F0590"/>
    <w:rsid w:val="002212FA"/>
    <w:rsid w:val="002B7BA8"/>
    <w:rsid w:val="002C7635"/>
    <w:rsid w:val="002E32D4"/>
    <w:rsid w:val="002F66D4"/>
    <w:rsid w:val="0032236D"/>
    <w:rsid w:val="00416ECF"/>
    <w:rsid w:val="004C0628"/>
    <w:rsid w:val="004F10AB"/>
    <w:rsid w:val="005D5E7B"/>
    <w:rsid w:val="00793755"/>
    <w:rsid w:val="007A0A6D"/>
    <w:rsid w:val="00804417"/>
    <w:rsid w:val="0082191C"/>
    <w:rsid w:val="008373E0"/>
    <w:rsid w:val="00910E0C"/>
    <w:rsid w:val="00941BF4"/>
    <w:rsid w:val="00973DD9"/>
    <w:rsid w:val="00A747A3"/>
    <w:rsid w:val="00B00174"/>
    <w:rsid w:val="00C01E20"/>
    <w:rsid w:val="00D03378"/>
    <w:rsid w:val="00D62915"/>
    <w:rsid w:val="00D81ADE"/>
    <w:rsid w:val="00DA45D6"/>
    <w:rsid w:val="00DB66EB"/>
    <w:rsid w:val="00E62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2016-09-23T18:17:00Z</dcterms:created>
  <dcterms:modified xsi:type="dcterms:W3CDTF">2016-09-23T18:17:00Z</dcterms:modified>
</cp:coreProperties>
</file>