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ARCHITECTURAL SPECIFICATION</w:t>
      </w: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FMST-6X – Full Height Manu</w:t>
      </w:r>
      <w:r>
        <w:rPr>
          <w:rFonts w:eastAsia="Times New Roman"/>
          <w:b/>
          <w:sz w:val="20"/>
          <w:szCs w:val="20"/>
        </w:rPr>
        <w:t xml:space="preserve">al Turnstile – Four-Arm Model  </w:t>
      </w:r>
    </w:p>
    <w:p w:rsidR="001A5C92" w:rsidRDefault="001A5C92" w:rsidP="001A5C92">
      <w:pPr>
        <w:spacing w:after="0" w:line="240" w:lineRule="auto"/>
        <w:rPr>
          <w:rFonts w:eastAsia="Times New Roman"/>
          <w:b/>
          <w:sz w:val="20"/>
          <w:szCs w:val="20"/>
        </w:rPr>
      </w:pPr>
    </w:p>
    <w:p w:rsidR="00BA0FE5" w:rsidRDefault="00BA0FE5" w:rsidP="001A5C92">
      <w:pPr>
        <w:spacing w:after="0" w:line="240" w:lineRule="auto"/>
        <w:rPr>
          <w:rFonts w:eastAsia="Times New Roman"/>
          <w:b/>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BA0FE5" w:rsidRPr="001A5C92" w:rsidRDefault="00BA0FE5" w:rsidP="001A5C92">
      <w:pPr>
        <w:spacing w:after="0" w:line="240" w:lineRule="auto"/>
        <w:rPr>
          <w:rFonts w:eastAsia="Times New Roman"/>
          <w:b/>
          <w:sz w:val="20"/>
          <w:szCs w:val="20"/>
        </w:rPr>
      </w:pP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AVAILABLE FINISHES</w:t>
      </w: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FMST-6XSS – Stainless Steel</w:t>
      </w: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FMST-6XGL – Galvanized Finish</w:t>
      </w: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FMST-6XPF – Powder Coat Finish</w:t>
      </w:r>
    </w:p>
    <w:p w:rsidR="001A5C92" w:rsidRPr="001A5C92" w:rsidRDefault="001A5C92" w:rsidP="001A5C92">
      <w:pPr>
        <w:spacing w:after="0" w:line="240" w:lineRule="auto"/>
        <w:rPr>
          <w:rFonts w:eastAsia="Times New Roman"/>
          <w:b/>
          <w:sz w:val="20"/>
          <w:szCs w:val="20"/>
        </w:rPr>
      </w:pP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SECTION 08 71 00 – Door Hardware</w:t>
      </w:r>
    </w:p>
    <w:p w:rsidR="001A5C92" w:rsidRPr="001A5C92" w:rsidRDefault="001A5C92" w:rsidP="001A5C92">
      <w:pPr>
        <w:spacing w:after="0" w:line="240" w:lineRule="auto"/>
        <w:rPr>
          <w:rFonts w:eastAsia="Times New Roman"/>
          <w:b/>
          <w:sz w:val="20"/>
          <w:szCs w:val="20"/>
        </w:rPr>
      </w:pPr>
      <w:r w:rsidRPr="001A5C92">
        <w:rPr>
          <w:rFonts w:eastAsia="Times New Roman"/>
          <w:b/>
          <w:sz w:val="20"/>
          <w:szCs w:val="20"/>
        </w:rPr>
        <w:t xml:space="preserve">SECTION 11 14 00 – Pedestrian Control Equipment </w:t>
      </w:r>
    </w:p>
    <w:p w:rsidR="003C601C" w:rsidRDefault="001A5C92" w:rsidP="001A5C92">
      <w:pPr>
        <w:spacing w:after="0" w:line="240" w:lineRule="auto"/>
        <w:rPr>
          <w:rFonts w:eastAsia="Times New Roman"/>
          <w:b/>
          <w:sz w:val="20"/>
          <w:szCs w:val="20"/>
        </w:rPr>
      </w:pPr>
      <w:r w:rsidRPr="001A5C92">
        <w:rPr>
          <w:rFonts w:eastAsia="Times New Roman"/>
          <w:b/>
          <w:sz w:val="20"/>
          <w:szCs w:val="20"/>
        </w:rPr>
        <w:t>SECTION 28 10 00 – Electronic Access Control and Intrusion Detection</w:t>
      </w:r>
    </w:p>
    <w:p w:rsidR="001A5C92" w:rsidRPr="006F2C59" w:rsidRDefault="001A5C92" w:rsidP="001A5C92">
      <w:pPr>
        <w:spacing w:after="0" w:line="240" w:lineRule="auto"/>
        <w:rPr>
          <w:rFonts w:eastAsia="Times New Roman"/>
          <w:b/>
          <w:sz w:val="20"/>
          <w:szCs w:val="20"/>
        </w:rPr>
      </w:pPr>
    </w:p>
    <w:p w:rsidR="001A5C92" w:rsidRPr="001A5C92" w:rsidRDefault="001A5C92" w:rsidP="001A5C92">
      <w:pPr>
        <w:keepNext/>
        <w:spacing w:after="0" w:line="240" w:lineRule="auto"/>
        <w:outlineLvl w:val="1"/>
        <w:rPr>
          <w:rFonts w:eastAsia="Times New Roman"/>
          <w:b/>
          <w:sz w:val="20"/>
          <w:szCs w:val="20"/>
          <w:u w:val="single"/>
        </w:rPr>
      </w:pPr>
      <w:r w:rsidRPr="001A5C92">
        <w:rPr>
          <w:rFonts w:eastAsia="Times New Roman"/>
          <w:b/>
          <w:sz w:val="20"/>
          <w:szCs w:val="20"/>
          <w:u w:val="single"/>
        </w:rPr>
        <w:t>PART I – GENERAL</w:t>
      </w:r>
    </w:p>
    <w:p w:rsidR="001A5C92" w:rsidRPr="001A5C92" w:rsidRDefault="001A5C92" w:rsidP="001A5C92">
      <w:pPr>
        <w:spacing w:after="0" w:line="240" w:lineRule="auto"/>
        <w:rPr>
          <w:rFonts w:eastAsia="Times New Roman"/>
          <w:sz w:val="20"/>
          <w:szCs w:val="20"/>
        </w:rPr>
      </w:pPr>
    </w:p>
    <w:p w:rsidR="001A5C92" w:rsidRPr="001A5C92" w:rsidRDefault="001A5C92" w:rsidP="001A5C92">
      <w:pPr>
        <w:numPr>
          <w:ilvl w:val="1"/>
          <w:numId w:val="17"/>
        </w:numPr>
        <w:spacing w:after="0" w:line="240" w:lineRule="auto"/>
        <w:rPr>
          <w:rFonts w:eastAsia="Times New Roman"/>
          <w:b/>
          <w:sz w:val="20"/>
          <w:szCs w:val="20"/>
        </w:rPr>
      </w:pPr>
      <w:r w:rsidRPr="001A5C92">
        <w:rPr>
          <w:rFonts w:eastAsia="Times New Roman"/>
          <w:b/>
          <w:sz w:val="20"/>
          <w:szCs w:val="20"/>
        </w:rPr>
        <w:t>SECTION INCLUDES</w:t>
      </w:r>
    </w:p>
    <w:p w:rsidR="001A5C92" w:rsidRPr="001A5C92" w:rsidRDefault="001A5C92" w:rsidP="00BA0FE5">
      <w:pPr>
        <w:numPr>
          <w:ilvl w:val="0"/>
          <w:numId w:val="12"/>
        </w:numPr>
        <w:spacing w:after="120" w:line="240" w:lineRule="auto"/>
        <w:rPr>
          <w:rFonts w:eastAsia="Times New Roman"/>
          <w:sz w:val="20"/>
          <w:szCs w:val="20"/>
        </w:rPr>
      </w:pPr>
      <w:r w:rsidRPr="001A5C92">
        <w:rPr>
          <w:rFonts w:eastAsia="Times New Roman"/>
          <w:sz w:val="20"/>
          <w:szCs w:val="20"/>
        </w:rPr>
        <w:t xml:space="preserve">This section covers the furnishing and installation of an electrically controlled full height security turnstile. </w:t>
      </w:r>
    </w:p>
    <w:p w:rsidR="001A5C92" w:rsidRPr="001A5C92" w:rsidRDefault="001A5C92" w:rsidP="001A5C92">
      <w:pPr>
        <w:numPr>
          <w:ilvl w:val="0"/>
          <w:numId w:val="12"/>
        </w:numPr>
        <w:spacing w:after="0" w:line="240" w:lineRule="auto"/>
        <w:rPr>
          <w:rFonts w:eastAsia="Times New Roman"/>
          <w:sz w:val="20"/>
          <w:szCs w:val="20"/>
        </w:rPr>
      </w:pPr>
      <w:r w:rsidRPr="001A5C92">
        <w:rPr>
          <w:rFonts w:eastAsia="Times New Roman"/>
          <w:sz w:val="20"/>
          <w:szCs w:val="20"/>
        </w:rPr>
        <w:t>For further information, call the factory at +1 909.591.8431 and ask for the technical support department; or email information@alvaradomfg.com.</w:t>
      </w:r>
    </w:p>
    <w:p w:rsidR="001A5C92" w:rsidRPr="001A5C92" w:rsidRDefault="001A5C92" w:rsidP="001A5C92">
      <w:pPr>
        <w:spacing w:after="0" w:line="240" w:lineRule="auto"/>
        <w:ind w:left="180"/>
        <w:rPr>
          <w:rFonts w:eastAsia="Times New Roman"/>
          <w:sz w:val="20"/>
          <w:szCs w:val="20"/>
        </w:rPr>
      </w:pPr>
    </w:p>
    <w:p w:rsidR="001A5C92" w:rsidRPr="001A5C92" w:rsidRDefault="001A5C92" w:rsidP="001A5C92">
      <w:pPr>
        <w:numPr>
          <w:ilvl w:val="1"/>
          <w:numId w:val="17"/>
        </w:numPr>
        <w:spacing w:after="0" w:line="240" w:lineRule="auto"/>
        <w:rPr>
          <w:rFonts w:eastAsia="Times New Roman"/>
          <w:b/>
          <w:sz w:val="20"/>
          <w:szCs w:val="20"/>
        </w:rPr>
      </w:pPr>
      <w:r w:rsidRPr="001A5C92">
        <w:rPr>
          <w:rFonts w:eastAsia="Times New Roman"/>
          <w:b/>
          <w:sz w:val="20"/>
          <w:szCs w:val="20"/>
        </w:rPr>
        <w:t>REFERENCES</w:t>
      </w:r>
    </w:p>
    <w:p w:rsidR="001A5C92" w:rsidRPr="001A5C92" w:rsidRDefault="00BA0FE5" w:rsidP="00BA0FE5">
      <w:pPr>
        <w:numPr>
          <w:ilvl w:val="0"/>
          <w:numId w:val="13"/>
        </w:numPr>
        <w:spacing w:after="120" w:line="240" w:lineRule="auto"/>
        <w:rPr>
          <w:rFonts w:eastAsia="Times New Roman"/>
          <w:sz w:val="20"/>
          <w:szCs w:val="20"/>
        </w:rPr>
      </w:pPr>
      <w:r w:rsidRPr="00BA0FE5">
        <w:rPr>
          <w:rFonts w:eastAsia="Times New Roman"/>
          <w:sz w:val="20"/>
          <w:szCs w:val="20"/>
        </w:rPr>
        <w:t>This product is fully certified by a nationally recognized testing laboratory to UL 294, UL 325, and CSA C22.2 NO.247-14.</w:t>
      </w:r>
    </w:p>
    <w:p w:rsidR="001A5C92" w:rsidRPr="001A5C92" w:rsidRDefault="009B5ACE" w:rsidP="001A5C92">
      <w:pPr>
        <w:numPr>
          <w:ilvl w:val="0"/>
          <w:numId w:val="13"/>
        </w:numPr>
        <w:spacing w:after="0" w:line="240" w:lineRule="auto"/>
        <w:rPr>
          <w:rFonts w:eastAsia="Times New Roman"/>
          <w:sz w:val="20"/>
          <w:szCs w:val="20"/>
        </w:rPr>
      </w:pPr>
      <w:r w:rsidRPr="00F87ADE">
        <w:rPr>
          <w:rFonts w:eastAsia="Times New Roman"/>
          <w:sz w:val="20"/>
          <w:szCs w:val="20"/>
        </w:rPr>
        <w:t>CE marked in accordance with appropriate European Directives</w:t>
      </w:r>
      <w:r>
        <w:rPr>
          <w:rFonts w:eastAsia="Times New Roman"/>
          <w:sz w:val="20"/>
          <w:szCs w:val="20"/>
        </w:rPr>
        <w:t>.</w:t>
      </w:r>
    </w:p>
    <w:p w:rsidR="001A5C92" w:rsidRPr="001A5C92" w:rsidRDefault="001A5C92" w:rsidP="001A5C92">
      <w:pPr>
        <w:spacing w:after="0" w:line="240" w:lineRule="auto"/>
        <w:rPr>
          <w:rFonts w:eastAsia="Times New Roman"/>
          <w:sz w:val="20"/>
          <w:szCs w:val="20"/>
        </w:rPr>
      </w:pPr>
    </w:p>
    <w:p w:rsidR="001A5C92" w:rsidRPr="001A5C92" w:rsidRDefault="001A5C92" w:rsidP="001A5C92">
      <w:pPr>
        <w:numPr>
          <w:ilvl w:val="1"/>
          <w:numId w:val="17"/>
        </w:numPr>
        <w:spacing w:after="0" w:line="240" w:lineRule="auto"/>
        <w:rPr>
          <w:rFonts w:eastAsia="Times New Roman"/>
          <w:b/>
          <w:sz w:val="20"/>
          <w:szCs w:val="20"/>
        </w:rPr>
      </w:pPr>
      <w:r w:rsidRPr="001A5C92">
        <w:rPr>
          <w:rFonts w:eastAsia="Times New Roman"/>
          <w:b/>
          <w:sz w:val="20"/>
          <w:szCs w:val="20"/>
        </w:rPr>
        <w:t>QUALITY ASSURANCE</w:t>
      </w:r>
    </w:p>
    <w:p w:rsidR="001A5C92" w:rsidRPr="001A5C92" w:rsidRDefault="001A5C92" w:rsidP="00BA0FE5">
      <w:pPr>
        <w:numPr>
          <w:ilvl w:val="0"/>
          <w:numId w:val="21"/>
        </w:numPr>
        <w:spacing w:after="120" w:line="240" w:lineRule="auto"/>
        <w:rPr>
          <w:rFonts w:eastAsia="Times New Roman"/>
          <w:sz w:val="20"/>
          <w:szCs w:val="20"/>
        </w:rPr>
      </w:pPr>
      <w:r w:rsidRPr="001A5C92">
        <w:rPr>
          <w:rFonts w:eastAsia="Times New Roman"/>
          <w:sz w:val="20"/>
          <w:szCs w:val="20"/>
        </w:rPr>
        <w:t>Manufacturer shall be a company specializing in the supply of security turnstiles with a minimum of 10 years</w:t>
      </w:r>
      <w:r>
        <w:rPr>
          <w:rFonts w:eastAsia="Times New Roman"/>
          <w:sz w:val="20"/>
          <w:szCs w:val="20"/>
        </w:rPr>
        <w:t>’</w:t>
      </w:r>
      <w:r w:rsidRPr="001A5C92">
        <w:rPr>
          <w:rFonts w:eastAsia="Times New Roman"/>
          <w:sz w:val="20"/>
          <w:szCs w:val="20"/>
        </w:rPr>
        <w:t xml:space="preserve"> experience.</w:t>
      </w:r>
    </w:p>
    <w:p w:rsidR="001A5C92" w:rsidRPr="001A5C92" w:rsidRDefault="001A5C92" w:rsidP="001A5C92">
      <w:pPr>
        <w:numPr>
          <w:ilvl w:val="0"/>
          <w:numId w:val="21"/>
        </w:numPr>
        <w:spacing w:after="0" w:line="240" w:lineRule="auto"/>
        <w:rPr>
          <w:rFonts w:eastAsia="Times New Roman"/>
          <w:sz w:val="20"/>
          <w:szCs w:val="20"/>
        </w:rPr>
      </w:pPr>
      <w:r w:rsidRPr="001A5C92">
        <w:rPr>
          <w:rFonts w:eastAsia="Times New Roman"/>
          <w:sz w:val="20"/>
          <w:szCs w:val="20"/>
        </w:rPr>
        <w:t>Installer shall have a minimum of one year experience installing similar equipment, or shall supply a factory representative during installation of the turnstile.</w:t>
      </w:r>
    </w:p>
    <w:p w:rsidR="001A5C92" w:rsidRPr="001A5C92" w:rsidRDefault="001A5C92" w:rsidP="001A5C92">
      <w:pPr>
        <w:spacing w:after="0" w:line="240" w:lineRule="auto"/>
        <w:ind w:left="180"/>
        <w:rPr>
          <w:rFonts w:eastAsia="Times New Roman"/>
          <w:sz w:val="20"/>
          <w:szCs w:val="20"/>
        </w:rPr>
      </w:pPr>
    </w:p>
    <w:p w:rsidR="001A5C92" w:rsidRPr="001A5C92" w:rsidRDefault="001A5C92" w:rsidP="001A5C92">
      <w:pPr>
        <w:numPr>
          <w:ilvl w:val="1"/>
          <w:numId w:val="17"/>
        </w:numPr>
        <w:spacing w:after="0" w:line="240" w:lineRule="auto"/>
        <w:rPr>
          <w:rFonts w:eastAsia="Times New Roman"/>
          <w:b/>
          <w:sz w:val="20"/>
          <w:szCs w:val="20"/>
        </w:rPr>
      </w:pPr>
      <w:r w:rsidRPr="001A5C92">
        <w:rPr>
          <w:rFonts w:eastAsia="Times New Roman"/>
          <w:b/>
          <w:sz w:val="20"/>
          <w:szCs w:val="20"/>
        </w:rPr>
        <w:t>SUBMITTALS</w:t>
      </w:r>
    </w:p>
    <w:p w:rsidR="001A5C92" w:rsidRPr="001A5C92" w:rsidRDefault="001A5C92" w:rsidP="00BA0FE5">
      <w:pPr>
        <w:numPr>
          <w:ilvl w:val="0"/>
          <w:numId w:val="14"/>
        </w:numPr>
        <w:spacing w:after="120" w:line="240" w:lineRule="auto"/>
        <w:rPr>
          <w:rFonts w:eastAsia="Times New Roman"/>
          <w:sz w:val="20"/>
          <w:szCs w:val="20"/>
        </w:rPr>
      </w:pPr>
      <w:r w:rsidRPr="001A5C92">
        <w:rPr>
          <w:rFonts w:eastAsia="Times New Roman"/>
          <w:sz w:val="20"/>
          <w:szCs w:val="20"/>
        </w:rPr>
        <w:t>Submit manufacturer’s descriptive literature for specified equipment, including options.</w:t>
      </w:r>
    </w:p>
    <w:p w:rsidR="001A5C92" w:rsidRPr="001A5C92" w:rsidRDefault="001A5C92" w:rsidP="00BA0FE5">
      <w:pPr>
        <w:numPr>
          <w:ilvl w:val="0"/>
          <w:numId w:val="14"/>
        </w:numPr>
        <w:spacing w:after="120" w:line="240" w:lineRule="auto"/>
        <w:rPr>
          <w:rFonts w:eastAsia="Times New Roman"/>
          <w:sz w:val="20"/>
          <w:szCs w:val="20"/>
        </w:rPr>
      </w:pPr>
      <w:r w:rsidRPr="001A5C92">
        <w:rPr>
          <w:rFonts w:eastAsia="Times New Roman"/>
          <w:sz w:val="20"/>
          <w:szCs w:val="20"/>
        </w:rPr>
        <w:t>Provide dimensional layout, installati</w:t>
      </w:r>
      <w:bookmarkStart w:id="0" w:name="_GoBack"/>
      <w:bookmarkEnd w:id="0"/>
      <w:r w:rsidRPr="001A5C92">
        <w:rPr>
          <w:rFonts w:eastAsia="Times New Roman"/>
          <w:sz w:val="20"/>
          <w:szCs w:val="20"/>
        </w:rPr>
        <w:t>on instructions, and anchoring instructions.</w:t>
      </w:r>
    </w:p>
    <w:p w:rsidR="001A5C92" w:rsidRPr="001A5C92" w:rsidRDefault="001A5C92" w:rsidP="001A5C92">
      <w:pPr>
        <w:numPr>
          <w:ilvl w:val="0"/>
          <w:numId w:val="14"/>
        </w:numPr>
        <w:spacing w:after="0" w:line="240" w:lineRule="auto"/>
        <w:rPr>
          <w:rFonts w:eastAsia="Times New Roman"/>
          <w:sz w:val="20"/>
          <w:szCs w:val="20"/>
        </w:rPr>
      </w:pPr>
      <w:r w:rsidRPr="001A5C92">
        <w:rPr>
          <w:rFonts w:eastAsia="Times New Roman"/>
          <w:sz w:val="20"/>
          <w:szCs w:val="20"/>
        </w:rPr>
        <w:t>Provide shop drawings, if required.</w:t>
      </w:r>
    </w:p>
    <w:p w:rsidR="001A5C92" w:rsidRPr="001A5C92" w:rsidRDefault="001A5C92" w:rsidP="001A5C92">
      <w:pPr>
        <w:spacing w:after="0" w:line="240" w:lineRule="auto"/>
        <w:ind w:left="180"/>
        <w:rPr>
          <w:rFonts w:eastAsia="Times New Roman"/>
          <w:sz w:val="20"/>
          <w:szCs w:val="20"/>
        </w:rPr>
      </w:pPr>
    </w:p>
    <w:p w:rsidR="001A5C92" w:rsidRPr="001A5C92" w:rsidRDefault="001A5C92" w:rsidP="001A5C92">
      <w:pPr>
        <w:numPr>
          <w:ilvl w:val="1"/>
          <w:numId w:val="17"/>
        </w:numPr>
        <w:spacing w:after="0" w:line="240" w:lineRule="auto"/>
        <w:rPr>
          <w:rFonts w:eastAsia="Times New Roman"/>
          <w:b/>
          <w:sz w:val="20"/>
          <w:szCs w:val="20"/>
        </w:rPr>
      </w:pPr>
      <w:r w:rsidRPr="001A5C92">
        <w:rPr>
          <w:rFonts w:eastAsia="Times New Roman"/>
          <w:b/>
          <w:sz w:val="20"/>
          <w:szCs w:val="20"/>
        </w:rPr>
        <w:t>DELIVERY, STORAGE AND HANDLING</w:t>
      </w:r>
    </w:p>
    <w:p w:rsidR="001A5C92" w:rsidRPr="001A5C92" w:rsidRDefault="001A5C92" w:rsidP="00BA0FE5">
      <w:pPr>
        <w:numPr>
          <w:ilvl w:val="0"/>
          <w:numId w:val="15"/>
        </w:numPr>
        <w:spacing w:after="120" w:line="240" w:lineRule="auto"/>
        <w:rPr>
          <w:rFonts w:eastAsia="Times New Roman"/>
          <w:sz w:val="20"/>
          <w:szCs w:val="20"/>
        </w:rPr>
      </w:pPr>
      <w:r w:rsidRPr="001A5C92">
        <w:rPr>
          <w:rFonts w:eastAsia="Times New Roman"/>
          <w:sz w:val="20"/>
          <w:szCs w:val="20"/>
        </w:rPr>
        <w:t>Deliver materials to job site in manufacturer’s packaging undamaged, complete with installation instructions.</w:t>
      </w:r>
    </w:p>
    <w:p w:rsidR="001A5C92" w:rsidRPr="001A5C92" w:rsidRDefault="001A5C92" w:rsidP="00BA0FE5">
      <w:pPr>
        <w:numPr>
          <w:ilvl w:val="0"/>
          <w:numId w:val="15"/>
        </w:numPr>
        <w:spacing w:after="120" w:line="240" w:lineRule="auto"/>
        <w:rPr>
          <w:rFonts w:eastAsia="Times New Roman"/>
          <w:sz w:val="20"/>
          <w:szCs w:val="20"/>
        </w:rPr>
      </w:pPr>
      <w:r w:rsidRPr="001A5C92">
        <w:rPr>
          <w:rFonts w:eastAsia="Times New Roman"/>
          <w:sz w:val="20"/>
          <w:szCs w:val="20"/>
        </w:rPr>
        <w:t>Store off ground, under cover, protected from weather, construction activities and debris.</w:t>
      </w:r>
    </w:p>
    <w:p w:rsidR="001A5C92" w:rsidRPr="001A5C92" w:rsidRDefault="001A5C92" w:rsidP="001A5C92">
      <w:pPr>
        <w:numPr>
          <w:ilvl w:val="0"/>
          <w:numId w:val="15"/>
        </w:numPr>
        <w:spacing w:after="0" w:line="240" w:lineRule="auto"/>
        <w:rPr>
          <w:rFonts w:eastAsia="Times New Roman"/>
          <w:sz w:val="20"/>
          <w:szCs w:val="20"/>
        </w:rPr>
      </w:pPr>
      <w:r w:rsidRPr="001A5C92">
        <w:rPr>
          <w:rFonts w:eastAsia="Times New Roman"/>
          <w:sz w:val="20"/>
          <w:szCs w:val="20"/>
        </w:rPr>
        <w:t xml:space="preserve">Use forklift and pallet jack equipment as required for moving. </w:t>
      </w:r>
    </w:p>
    <w:p w:rsidR="001A5C92" w:rsidRPr="001A5C92" w:rsidRDefault="001A5C92" w:rsidP="001A5C92">
      <w:pPr>
        <w:spacing w:after="0" w:line="240" w:lineRule="auto"/>
        <w:ind w:left="180"/>
        <w:rPr>
          <w:rFonts w:eastAsia="Times New Roman"/>
          <w:sz w:val="20"/>
          <w:szCs w:val="20"/>
        </w:rPr>
      </w:pPr>
    </w:p>
    <w:p w:rsidR="001A5C92" w:rsidRPr="001A5C92" w:rsidRDefault="001A5C92" w:rsidP="001A5C92">
      <w:pPr>
        <w:numPr>
          <w:ilvl w:val="1"/>
          <w:numId w:val="17"/>
        </w:numPr>
        <w:spacing w:after="0" w:line="240" w:lineRule="auto"/>
        <w:rPr>
          <w:rFonts w:eastAsia="Times New Roman"/>
          <w:b/>
          <w:sz w:val="20"/>
          <w:szCs w:val="20"/>
        </w:rPr>
      </w:pPr>
      <w:r w:rsidRPr="001A5C92">
        <w:rPr>
          <w:rFonts w:eastAsia="Times New Roman"/>
          <w:b/>
          <w:sz w:val="20"/>
          <w:szCs w:val="20"/>
        </w:rPr>
        <w:t>PROJECT/SITE CONDITIONS</w:t>
      </w:r>
    </w:p>
    <w:p w:rsidR="001A5C92" w:rsidRPr="001A5C92" w:rsidRDefault="001A5C92" w:rsidP="001A5C92">
      <w:pPr>
        <w:spacing w:after="0" w:line="240" w:lineRule="auto"/>
        <w:ind w:left="180" w:firstLine="390"/>
        <w:rPr>
          <w:rFonts w:eastAsia="Times New Roman"/>
          <w:sz w:val="20"/>
          <w:szCs w:val="20"/>
        </w:rPr>
      </w:pPr>
      <w:r w:rsidRPr="001A5C92">
        <w:rPr>
          <w:rFonts w:eastAsia="Times New Roman"/>
          <w:sz w:val="20"/>
          <w:szCs w:val="20"/>
        </w:rPr>
        <w:t>Install the FMST-6X on a level concrete pad.</w:t>
      </w:r>
    </w:p>
    <w:p w:rsidR="001A5C92" w:rsidRPr="001A5C92" w:rsidRDefault="001A5C92" w:rsidP="001A5C92">
      <w:pPr>
        <w:spacing w:after="0" w:line="240" w:lineRule="auto"/>
        <w:rPr>
          <w:rFonts w:eastAsia="Times New Roman"/>
          <w:sz w:val="20"/>
          <w:szCs w:val="20"/>
        </w:rPr>
      </w:pPr>
    </w:p>
    <w:p w:rsidR="001A5C92" w:rsidRPr="001A5C92" w:rsidRDefault="001A5C92" w:rsidP="001A5C92">
      <w:pPr>
        <w:keepNext/>
        <w:numPr>
          <w:ilvl w:val="1"/>
          <w:numId w:val="17"/>
        </w:numPr>
        <w:spacing w:after="0" w:line="240" w:lineRule="auto"/>
        <w:outlineLvl w:val="5"/>
        <w:rPr>
          <w:rFonts w:eastAsia="Times New Roman"/>
          <w:b/>
          <w:sz w:val="20"/>
          <w:szCs w:val="20"/>
        </w:rPr>
      </w:pPr>
      <w:r w:rsidRPr="001A5C92">
        <w:rPr>
          <w:rFonts w:eastAsia="Times New Roman"/>
          <w:b/>
          <w:sz w:val="20"/>
          <w:szCs w:val="20"/>
        </w:rPr>
        <w:t>WARRANTY</w:t>
      </w:r>
    </w:p>
    <w:p w:rsidR="001A5C92" w:rsidRPr="001A5C92" w:rsidRDefault="001A5C92" w:rsidP="001A5C92">
      <w:pPr>
        <w:spacing w:after="0" w:line="240" w:lineRule="auto"/>
        <w:ind w:left="570"/>
        <w:rPr>
          <w:rFonts w:eastAsia="Times New Roman"/>
          <w:sz w:val="20"/>
          <w:szCs w:val="20"/>
        </w:rPr>
      </w:pPr>
      <w:r w:rsidRPr="001A5C92">
        <w:rPr>
          <w:rFonts w:eastAsia="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1A5C92" w:rsidRPr="001A5C92" w:rsidRDefault="001A5C92" w:rsidP="001A5C92">
      <w:pPr>
        <w:spacing w:after="0" w:line="240" w:lineRule="auto"/>
        <w:ind w:left="570"/>
        <w:rPr>
          <w:rFonts w:eastAsia="Times New Roman"/>
          <w:sz w:val="20"/>
          <w:szCs w:val="20"/>
        </w:rPr>
      </w:pPr>
    </w:p>
    <w:p w:rsidR="001A5C92" w:rsidRPr="001A5C92" w:rsidRDefault="001A5C92" w:rsidP="001A5C92">
      <w:pPr>
        <w:keepNext/>
        <w:spacing w:after="0" w:line="240" w:lineRule="auto"/>
        <w:rPr>
          <w:rFonts w:eastAsia="Times New Roman"/>
          <w:b/>
          <w:sz w:val="20"/>
          <w:szCs w:val="20"/>
          <w:u w:val="single"/>
        </w:rPr>
      </w:pPr>
      <w:r w:rsidRPr="001A5C92">
        <w:rPr>
          <w:rFonts w:eastAsia="Times New Roman"/>
          <w:b/>
          <w:sz w:val="20"/>
          <w:szCs w:val="20"/>
          <w:u w:val="single"/>
        </w:rPr>
        <w:lastRenderedPageBreak/>
        <w:t>PART II – PRODUCTS</w:t>
      </w:r>
    </w:p>
    <w:p w:rsidR="001A5C92" w:rsidRPr="001A5C92" w:rsidRDefault="001A5C92" w:rsidP="001A5C92">
      <w:pPr>
        <w:keepNext/>
        <w:spacing w:after="0" w:line="240" w:lineRule="auto"/>
        <w:rPr>
          <w:rFonts w:eastAsia="Times New Roman"/>
          <w:sz w:val="20"/>
          <w:szCs w:val="20"/>
        </w:rPr>
      </w:pPr>
    </w:p>
    <w:p w:rsidR="001A5C92" w:rsidRPr="001A5C92" w:rsidRDefault="001A5C92" w:rsidP="001A5C92">
      <w:pPr>
        <w:keepNext/>
        <w:numPr>
          <w:ilvl w:val="1"/>
          <w:numId w:val="16"/>
        </w:numPr>
        <w:spacing w:after="0" w:line="240" w:lineRule="auto"/>
        <w:rPr>
          <w:rFonts w:eastAsia="Times New Roman"/>
          <w:b/>
          <w:sz w:val="20"/>
          <w:szCs w:val="20"/>
        </w:rPr>
      </w:pPr>
      <w:r w:rsidRPr="001A5C92">
        <w:rPr>
          <w:rFonts w:eastAsia="Times New Roman"/>
          <w:b/>
          <w:sz w:val="20"/>
          <w:szCs w:val="20"/>
        </w:rPr>
        <w:t>MANUFACTURER</w:t>
      </w:r>
    </w:p>
    <w:p w:rsidR="001A5C92" w:rsidRPr="001A5C92" w:rsidRDefault="001A5C92" w:rsidP="001A5C92">
      <w:pPr>
        <w:keepNext/>
        <w:spacing w:after="0" w:line="240" w:lineRule="auto"/>
        <w:ind w:left="555"/>
        <w:rPr>
          <w:rFonts w:eastAsia="Times New Roman"/>
          <w:sz w:val="20"/>
          <w:szCs w:val="20"/>
        </w:rPr>
      </w:pPr>
      <w:r w:rsidRPr="001A5C92">
        <w:rPr>
          <w:rFonts w:eastAsia="Times New Roman"/>
          <w:sz w:val="20"/>
          <w:szCs w:val="20"/>
        </w:rPr>
        <w:t xml:space="preserve">Alvarado Mfg. Co., Inc. </w:t>
      </w:r>
      <w:smartTag w:uri="urn:schemas-microsoft-com:office:smarttags" w:element="address">
        <w:smartTag w:uri="urn:schemas-microsoft-com:office:smarttags" w:element="Street">
          <w:r w:rsidRPr="001A5C92">
            <w:rPr>
              <w:rFonts w:eastAsia="Times New Roman"/>
              <w:sz w:val="20"/>
              <w:szCs w:val="20"/>
            </w:rPr>
            <w:t>12660 Colony Street</w:t>
          </w:r>
        </w:smartTag>
        <w:r w:rsidRPr="001A5C92">
          <w:rPr>
            <w:rFonts w:eastAsia="Times New Roman"/>
            <w:sz w:val="20"/>
            <w:szCs w:val="20"/>
          </w:rPr>
          <w:t xml:space="preserve">, </w:t>
        </w:r>
        <w:smartTag w:uri="urn:schemas-microsoft-com:office:smarttags" w:element="City">
          <w:r w:rsidRPr="001A5C92">
            <w:rPr>
              <w:rFonts w:eastAsia="Times New Roman"/>
              <w:sz w:val="20"/>
              <w:szCs w:val="20"/>
            </w:rPr>
            <w:t>Chino</w:t>
          </w:r>
        </w:smartTag>
        <w:r w:rsidRPr="001A5C92">
          <w:rPr>
            <w:rFonts w:eastAsia="Times New Roman"/>
            <w:sz w:val="20"/>
            <w:szCs w:val="20"/>
          </w:rPr>
          <w:t xml:space="preserve">, </w:t>
        </w:r>
        <w:smartTag w:uri="urn:schemas-microsoft-com:office:smarttags" w:element="State">
          <w:r w:rsidRPr="001A5C92">
            <w:rPr>
              <w:rFonts w:eastAsia="Times New Roman"/>
              <w:sz w:val="20"/>
              <w:szCs w:val="20"/>
            </w:rPr>
            <w:t>CA</w:t>
          </w:r>
        </w:smartTag>
        <w:r w:rsidRPr="001A5C92">
          <w:rPr>
            <w:rFonts w:eastAsia="Times New Roman"/>
            <w:sz w:val="20"/>
            <w:szCs w:val="20"/>
          </w:rPr>
          <w:t xml:space="preserve"> </w:t>
        </w:r>
        <w:smartTag w:uri="urn:schemas-microsoft-com:office:smarttags" w:element="PostalCode">
          <w:r w:rsidRPr="001A5C92">
            <w:rPr>
              <w:rFonts w:eastAsia="Times New Roman"/>
              <w:sz w:val="20"/>
              <w:szCs w:val="20"/>
            </w:rPr>
            <w:t>91710</w:t>
          </w:r>
        </w:smartTag>
      </w:smartTag>
      <w:r w:rsidRPr="001A5C92">
        <w:rPr>
          <w:rFonts w:eastAsia="Times New Roman"/>
          <w:sz w:val="20"/>
          <w:szCs w:val="20"/>
        </w:rPr>
        <w:t>.</w:t>
      </w:r>
    </w:p>
    <w:p w:rsidR="001A5C92" w:rsidRPr="001A5C92" w:rsidRDefault="001A5C92" w:rsidP="001A5C92">
      <w:pPr>
        <w:keepNext/>
        <w:spacing w:after="0" w:line="240" w:lineRule="auto"/>
        <w:rPr>
          <w:rFonts w:eastAsia="Times New Roman"/>
          <w:sz w:val="20"/>
          <w:szCs w:val="20"/>
        </w:rPr>
      </w:pPr>
    </w:p>
    <w:p w:rsidR="001A5C92" w:rsidRPr="001A5C92" w:rsidRDefault="001A5C92" w:rsidP="001A5C92">
      <w:pPr>
        <w:keepNext/>
        <w:numPr>
          <w:ilvl w:val="1"/>
          <w:numId w:val="16"/>
        </w:numPr>
        <w:spacing w:after="0" w:line="240" w:lineRule="auto"/>
        <w:rPr>
          <w:rFonts w:eastAsia="Times New Roman"/>
          <w:b/>
          <w:sz w:val="20"/>
          <w:szCs w:val="20"/>
        </w:rPr>
      </w:pPr>
      <w:r w:rsidRPr="001A5C92">
        <w:rPr>
          <w:rFonts w:eastAsia="Times New Roman"/>
          <w:b/>
          <w:sz w:val="20"/>
          <w:szCs w:val="20"/>
        </w:rPr>
        <w:t>PRODUCT</w:t>
      </w:r>
    </w:p>
    <w:p w:rsidR="001A5C92" w:rsidRPr="001A5C92" w:rsidRDefault="001A5C92" w:rsidP="001A5C92">
      <w:pPr>
        <w:spacing w:after="0" w:line="240" w:lineRule="auto"/>
        <w:ind w:left="555"/>
        <w:jc w:val="both"/>
        <w:rPr>
          <w:rFonts w:eastAsia="Times New Roman"/>
          <w:i/>
          <w:sz w:val="20"/>
          <w:szCs w:val="20"/>
        </w:rPr>
      </w:pPr>
      <w:r w:rsidRPr="001A5C92">
        <w:rPr>
          <w:rFonts w:eastAsia="Times New Roman"/>
          <w:sz w:val="20"/>
          <w:szCs w:val="20"/>
        </w:rPr>
        <w:t xml:space="preserve">FMST-6X Full Height Security Turnstile, no substitutions. Features of the turnstile shall include: roto with four rows of arms; pulse relay; time-out relay; rotation feedback detection; horizontal opening inspection cover; fail-lock entry / fail-safe exit operation; card reader mounting plates; key overrides in both directions; self-adjusting speed control with self-centering; and ability to convert turnstile from fail-safe to fail-lock and vice versa without removing the top channel;. </w:t>
      </w:r>
      <w:r w:rsidRPr="001A5C92">
        <w:rPr>
          <w:rFonts w:eastAsia="Times New Roman"/>
          <w:i/>
          <w:sz w:val="20"/>
          <w:szCs w:val="20"/>
          <w:u w:val="single"/>
        </w:rPr>
        <w:t>Note</w:t>
      </w:r>
      <w:r w:rsidRPr="001A5C92">
        <w:rPr>
          <w:rFonts w:eastAsia="Times New Roman"/>
          <w:sz w:val="20"/>
          <w:szCs w:val="20"/>
        </w:rPr>
        <w:t xml:space="preserve">: A roto that self-centers through spinning and settling is not acceptable. When </w:t>
      </w:r>
      <w:r w:rsidR="00203CA8" w:rsidRPr="001A5C92">
        <w:rPr>
          <w:rFonts w:eastAsia="Times New Roman"/>
          <w:sz w:val="20"/>
          <w:szCs w:val="20"/>
        </w:rPr>
        <w:t>lock arms</w:t>
      </w:r>
      <w:r w:rsidRPr="001A5C92">
        <w:rPr>
          <w:rFonts w:eastAsia="Times New Roman"/>
          <w:sz w:val="20"/>
          <w:szCs w:val="20"/>
        </w:rPr>
        <w:t xml:space="preserve"> are disengaged, the turnstile shall rotate only once and shall self-center when the roto is spun with up to 250lbs of force.</w:t>
      </w:r>
    </w:p>
    <w:p w:rsidR="001A5C92" w:rsidRPr="001A5C92" w:rsidRDefault="001A5C92" w:rsidP="001A5C92">
      <w:pPr>
        <w:spacing w:after="0" w:line="240" w:lineRule="auto"/>
        <w:ind w:left="180"/>
        <w:rPr>
          <w:rFonts w:eastAsia="Times New Roman"/>
          <w:sz w:val="20"/>
          <w:szCs w:val="20"/>
        </w:rPr>
      </w:pPr>
    </w:p>
    <w:p w:rsidR="001A5C92" w:rsidRPr="001A5C92" w:rsidRDefault="001A5C92" w:rsidP="001A5C92">
      <w:pPr>
        <w:numPr>
          <w:ilvl w:val="1"/>
          <w:numId w:val="16"/>
        </w:numPr>
        <w:spacing w:after="0" w:line="240" w:lineRule="auto"/>
        <w:rPr>
          <w:rFonts w:eastAsia="Times New Roman"/>
          <w:b/>
          <w:sz w:val="20"/>
          <w:szCs w:val="20"/>
        </w:rPr>
      </w:pPr>
      <w:r w:rsidRPr="001A5C92">
        <w:rPr>
          <w:rFonts w:eastAsia="Times New Roman"/>
          <w:b/>
          <w:sz w:val="20"/>
          <w:szCs w:val="20"/>
        </w:rPr>
        <w:t>CONSTRUCTION</w:t>
      </w:r>
    </w:p>
    <w:p w:rsidR="001A5C92" w:rsidRPr="001A5C92" w:rsidRDefault="001A5C92" w:rsidP="001A5C92">
      <w:pPr>
        <w:numPr>
          <w:ilvl w:val="0"/>
          <w:numId w:val="25"/>
        </w:numPr>
        <w:spacing w:after="0" w:line="240" w:lineRule="auto"/>
        <w:rPr>
          <w:rFonts w:eastAsia="Times New Roman"/>
          <w:sz w:val="20"/>
          <w:szCs w:val="20"/>
        </w:rPr>
      </w:pPr>
      <w:r w:rsidRPr="001A5C92">
        <w:rPr>
          <w:rFonts w:eastAsia="Times New Roman"/>
          <w:sz w:val="20"/>
          <w:szCs w:val="20"/>
          <w:u w:val="single"/>
        </w:rPr>
        <w:t>Top Channel</w:t>
      </w:r>
      <w:r w:rsidRPr="001A5C92">
        <w:rPr>
          <w:rFonts w:eastAsia="Times New Roman"/>
          <w:sz w:val="20"/>
          <w:szCs w:val="20"/>
        </w:rPr>
        <w:t>:</w:t>
      </w:r>
    </w:p>
    <w:p w:rsidR="001A5C92" w:rsidRPr="001A5C92" w:rsidRDefault="001A5C92" w:rsidP="001A5C92">
      <w:pPr>
        <w:numPr>
          <w:ilvl w:val="0"/>
          <w:numId w:val="26"/>
        </w:numPr>
        <w:tabs>
          <w:tab w:val="num" w:pos="1080"/>
        </w:tabs>
        <w:spacing w:after="0" w:line="240" w:lineRule="auto"/>
        <w:ind w:left="1080"/>
        <w:jc w:val="both"/>
        <w:rPr>
          <w:rFonts w:eastAsia="Times New Roman"/>
          <w:sz w:val="20"/>
          <w:szCs w:val="20"/>
        </w:rPr>
      </w:pPr>
      <w:r w:rsidRPr="001A5C92">
        <w:rPr>
          <w:rFonts w:eastAsia="Times New Roman"/>
          <w:sz w:val="20"/>
          <w:szCs w:val="20"/>
        </w:rPr>
        <w:t>The top channel frame shall be a 7" wide, 4-gauge, steel U-channel powder coated in a zinc-rich powder coat.</w:t>
      </w:r>
    </w:p>
    <w:p w:rsidR="001A5C92" w:rsidRPr="001A5C92" w:rsidRDefault="001A5C92" w:rsidP="00BA0FE5">
      <w:pPr>
        <w:numPr>
          <w:ilvl w:val="0"/>
          <w:numId w:val="26"/>
        </w:numPr>
        <w:tabs>
          <w:tab w:val="num" w:pos="1080"/>
        </w:tabs>
        <w:spacing w:after="120" w:line="240" w:lineRule="auto"/>
        <w:ind w:left="1080"/>
        <w:jc w:val="both"/>
        <w:rPr>
          <w:rFonts w:eastAsia="Times New Roman"/>
          <w:sz w:val="20"/>
          <w:szCs w:val="20"/>
        </w:rPr>
      </w:pPr>
      <w:r w:rsidRPr="001A5C92">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1A5C92" w:rsidRPr="001A5C92" w:rsidRDefault="001A5C92" w:rsidP="001A5C92">
      <w:pPr>
        <w:numPr>
          <w:ilvl w:val="0"/>
          <w:numId w:val="25"/>
        </w:numPr>
        <w:spacing w:after="0" w:line="240" w:lineRule="auto"/>
        <w:rPr>
          <w:rFonts w:eastAsia="Times New Roman"/>
          <w:sz w:val="20"/>
          <w:szCs w:val="20"/>
          <w:u w:val="single"/>
        </w:rPr>
      </w:pPr>
      <w:r w:rsidRPr="001A5C92">
        <w:rPr>
          <w:rFonts w:eastAsia="Times New Roman"/>
          <w:sz w:val="20"/>
          <w:szCs w:val="20"/>
          <w:u w:val="single"/>
        </w:rPr>
        <w:t>Yoke (Curved Section)</w:t>
      </w:r>
      <w:r w:rsidRPr="001A5C92">
        <w:rPr>
          <w:rFonts w:eastAsia="Times New Roman"/>
          <w:sz w:val="20"/>
          <w:szCs w:val="20"/>
        </w:rPr>
        <w:t>:</w:t>
      </w:r>
    </w:p>
    <w:p w:rsidR="001A5C92" w:rsidRPr="001A5C92" w:rsidRDefault="001A5C92" w:rsidP="00BA0FE5">
      <w:pPr>
        <w:numPr>
          <w:ilvl w:val="0"/>
          <w:numId w:val="27"/>
        </w:numPr>
        <w:tabs>
          <w:tab w:val="num" w:pos="1080"/>
        </w:tabs>
        <w:spacing w:after="120" w:line="240" w:lineRule="auto"/>
        <w:ind w:left="1080"/>
        <w:jc w:val="both"/>
        <w:rPr>
          <w:rFonts w:eastAsia="Times New Roman"/>
          <w:sz w:val="20"/>
          <w:szCs w:val="20"/>
        </w:rPr>
      </w:pPr>
      <w:r w:rsidRPr="001A5C92">
        <w:rPr>
          <w:rFonts w:eastAsia="Times New Roman"/>
          <w:sz w:val="20"/>
          <w:szCs w:val="20"/>
        </w:rPr>
        <w:t>The yoke (curved section) shall be an all welded single assembly, not multiple assemblies bolted together. It shall consist of 10 pieces of vertically aligned 1 3/4" OD 16-gauge steel tubing notched and welded to two curved, horizontal tubes. Two 3/16" x 1" steel straps shall be welded to the outside of the ten tubes for support. No external fasteners shall be used in the fabrication of the yoke section.</w:t>
      </w:r>
    </w:p>
    <w:p w:rsidR="001A5C92" w:rsidRPr="001A5C92" w:rsidRDefault="001A5C92" w:rsidP="001A5C92">
      <w:pPr>
        <w:numPr>
          <w:ilvl w:val="0"/>
          <w:numId w:val="25"/>
        </w:numPr>
        <w:spacing w:after="0" w:line="240" w:lineRule="auto"/>
        <w:rPr>
          <w:rFonts w:eastAsia="Times New Roman"/>
          <w:sz w:val="20"/>
          <w:szCs w:val="20"/>
          <w:u w:val="single"/>
        </w:rPr>
      </w:pPr>
      <w:r w:rsidRPr="001A5C92">
        <w:rPr>
          <w:rFonts w:eastAsia="Times New Roman"/>
          <w:sz w:val="20"/>
          <w:szCs w:val="20"/>
          <w:u w:val="single"/>
        </w:rPr>
        <w:t>Roto (Rotating Section):</w:t>
      </w:r>
    </w:p>
    <w:p w:rsidR="001A5C92" w:rsidRPr="001A5C92" w:rsidRDefault="001A5C92" w:rsidP="00BA0FE5">
      <w:pPr>
        <w:numPr>
          <w:ilvl w:val="0"/>
          <w:numId w:val="28"/>
        </w:numPr>
        <w:tabs>
          <w:tab w:val="num" w:pos="1080"/>
        </w:tabs>
        <w:spacing w:after="120" w:line="240" w:lineRule="auto"/>
        <w:ind w:left="1080"/>
        <w:jc w:val="both"/>
        <w:rPr>
          <w:rFonts w:eastAsia="Times New Roman"/>
          <w:b/>
          <w:i/>
          <w:sz w:val="20"/>
          <w:szCs w:val="20"/>
        </w:rPr>
      </w:pPr>
      <w:r w:rsidRPr="001A5C92">
        <w:rPr>
          <w:rFonts w:eastAsia="Times New Roman"/>
          <w:sz w:val="20"/>
          <w:szCs w:val="20"/>
        </w:rPr>
        <w:t>The roto (rotating section) shall be an all welded single assembly, not multiple assemblies bolted together. It shall consist of four vertical groupings of arms, with each arm notched and welded vertically to a vertical 3" x 3/16" wall tube. Each grouping of arms shall be positioned 90 degrees apart from one another and shall consist of 13 arms (52 total arms per roto). Each arm shall be 14-</w:t>
      </w:r>
      <w:r w:rsidR="00203CA8" w:rsidRPr="001A5C92">
        <w:rPr>
          <w:rFonts w:eastAsia="Times New Roman"/>
          <w:sz w:val="20"/>
          <w:szCs w:val="20"/>
        </w:rPr>
        <w:t>gauge;</w:t>
      </w:r>
      <w:r w:rsidRPr="001A5C92">
        <w:rPr>
          <w:rFonts w:eastAsia="Times New Roman"/>
          <w:sz w:val="20"/>
          <w:szCs w:val="20"/>
        </w:rPr>
        <w:t xml:space="preserve"> 1 3/4"OD steel tubing. Arms shall have either welded metal caps (powder coated or stainless steel models) or ribbed, force-fit plastic caps (galvanized models). No external fasteners shall be used in the fabrication of the roto section. </w:t>
      </w:r>
    </w:p>
    <w:p w:rsidR="001A5C92" w:rsidRPr="001A5C92" w:rsidRDefault="001A5C92" w:rsidP="001A5C92">
      <w:pPr>
        <w:numPr>
          <w:ilvl w:val="0"/>
          <w:numId w:val="25"/>
        </w:numPr>
        <w:spacing w:after="0" w:line="240" w:lineRule="auto"/>
        <w:rPr>
          <w:rFonts w:eastAsia="Times New Roman"/>
          <w:sz w:val="20"/>
          <w:szCs w:val="20"/>
          <w:u w:val="single"/>
        </w:rPr>
      </w:pPr>
      <w:r w:rsidRPr="001A5C92">
        <w:rPr>
          <w:rFonts w:eastAsia="Times New Roman"/>
          <w:sz w:val="20"/>
          <w:szCs w:val="20"/>
          <w:u w:val="single"/>
        </w:rPr>
        <w:t>Bottom Bearing Assembly</w:t>
      </w:r>
      <w:r w:rsidRPr="001A5C92">
        <w:rPr>
          <w:rFonts w:eastAsia="Times New Roman"/>
          <w:sz w:val="20"/>
          <w:szCs w:val="20"/>
        </w:rPr>
        <w:t>:</w:t>
      </w:r>
    </w:p>
    <w:p w:rsidR="001A5C92" w:rsidRPr="001A5C92" w:rsidRDefault="001A5C92" w:rsidP="00BA0FE5">
      <w:pPr>
        <w:numPr>
          <w:ilvl w:val="0"/>
          <w:numId w:val="31"/>
        </w:numPr>
        <w:tabs>
          <w:tab w:val="num" w:pos="1080"/>
        </w:tabs>
        <w:spacing w:after="120" w:line="240" w:lineRule="auto"/>
        <w:ind w:left="1080"/>
        <w:jc w:val="both"/>
        <w:rPr>
          <w:rFonts w:eastAsia="Times New Roman"/>
          <w:b/>
          <w:i/>
          <w:sz w:val="20"/>
          <w:szCs w:val="20"/>
        </w:rPr>
      </w:pPr>
      <w:r w:rsidRPr="001A5C92">
        <w:rPr>
          <w:rFonts w:eastAsia="Times New Roman"/>
          <w:sz w:val="20"/>
          <w:szCs w:val="20"/>
        </w:rPr>
        <w:t xml:space="preserve">The bottom bearing assembly shall consist of a sealed inter-ring bearing, a bearing shaft which fits into the underside of the roto, and bottom bearing housing and cover. </w:t>
      </w:r>
    </w:p>
    <w:p w:rsidR="001A5C92" w:rsidRPr="001A5C92" w:rsidRDefault="001A5C92" w:rsidP="001A5C92">
      <w:pPr>
        <w:numPr>
          <w:ilvl w:val="0"/>
          <w:numId w:val="25"/>
        </w:numPr>
        <w:spacing w:after="0" w:line="240" w:lineRule="auto"/>
        <w:rPr>
          <w:rFonts w:eastAsia="Times New Roman"/>
          <w:sz w:val="20"/>
          <w:szCs w:val="20"/>
          <w:u w:val="single"/>
        </w:rPr>
      </w:pPr>
      <w:r w:rsidRPr="001A5C92">
        <w:rPr>
          <w:rFonts w:eastAsia="Times New Roman"/>
          <w:sz w:val="20"/>
          <w:szCs w:val="20"/>
          <w:u w:val="single"/>
        </w:rPr>
        <w:t>OV (Barrier)</w:t>
      </w:r>
    </w:p>
    <w:p w:rsidR="001A5C92" w:rsidRPr="001A5C92" w:rsidRDefault="001A5C92" w:rsidP="00BA0FE5">
      <w:pPr>
        <w:numPr>
          <w:ilvl w:val="0"/>
          <w:numId w:val="29"/>
        </w:numPr>
        <w:tabs>
          <w:tab w:val="num" w:pos="1080"/>
        </w:tabs>
        <w:spacing w:after="120" w:line="240" w:lineRule="auto"/>
        <w:ind w:left="1080"/>
        <w:jc w:val="both"/>
        <w:rPr>
          <w:rFonts w:eastAsia="Times New Roman"/>
          <w:b/>
          <w:i/>
          <w:sz w:val="20"/>
          <w:szCs w:val="20"/>
        </w:rPr>
      </w:pPr>
      <w:r w:rsidRPr="001A5C92">
        <w:rPr>
          <w:rFonts w:eastAsia="Times New Roman"/>
          <w:sz w:val="20"/>
          <w:szCs w:val="20"/>
        </w:rPr>
        <w:t>The OV (barrier section) shall be an all welded single assembly. It shall consist of 13 arms notched and then welded to a 3"OD x 3/16" wall steel vertical tube. The arms shall be constructed from 1 3/4" OD x 14-gauge steel tubing. Each arm shall have a welded end cap. No external fasteners shall be used in the fabrication of the OV section.</w:t>
      </w:r>
    </w:p>
    <w:p w:rsidR="001A5C92" w:rsidRPr="001A5C92" w:rsidRDefault="001A5C92" w:rsidP="001A5C92">
      <w:pPr>
        <w:numPr>
          <w:ilvl w:val="0"/>
          <w:numId w:val="25"/>
        </w:numPr>
        <w:spacing w:after="0" w:line="240" w:lineRule="auto"/>
        <w:rPr>
          <w:rFonts w:eastAsia="Times New Roman"/>
          <w:sz w:val="20"/>
          <w:szCs w:val="20"/>
          <w:u w:val="single"/>
        </w:rPr>
      </w:pPr>
      <w:r w:rsidRPr="001A5C92">
        <w:rPr>
          <w:rFonts w:eastAsia="Times New Roman"/>
          <w:sz w:val="20"/>
          <w:szCs w:val="20"/>
          <w:u w:val="single"/>
        </w:rPr>
        <w:t>Yoke Guard Plate</w:t>
      </w:r>
    </w:p>
    <w:p w:rsidR="001A5C92" w:rsidRPr="001A5C92" w:rsidRDefault="001A5C92" w:rsidP="001A5C92">
      <w:pPr>
        <w:numPr>
          <w:ilvl w:val="0"/>
          <w:numId w:val="30"/>
        </w:numPr>
        <w:tabs>
          <w:tab w:val="num" w:pos="1080"/>
        </w:tabs>
        <w:spacing w:after="0" w:line="240" w:lineRule="auto"/>
        <w:ind w:left="1080"/>
        <w:jc w:val="both"/>
        <w:rPr>
          <w:rFonts w:eastAsia="Times New Roman"/>
          <w:b/>
          <w:i/>
          <w:sz w:val="20"/>
          <w:szCs w:val="20"/>
        </w:rPr>
      </w:pPr>
      <w:r w:rsidRPr="001A5C92">
        <w:rPr>
          <w:rFonts w:eastAsia="Times New Roman"/>
          <w:sz w:val="20"/>
          <w:szCs w:val="20"/>
        </w:rPr>
        <w:t xml:space="preserve">The yoke guard plate is a single piece of 16-gauge steel that bolts to the underside of the top channel assembly and the top of the yoke. </w:t>
      </w:r>
    </w:p>
    <w:p w:rsidR="001A5C92" w:rsidRPr="001A5C92" w:rsidRDefault="001A5C92" w:rsidP="001A5C92">
      <w:pPr>
        <w:spacing w:after="0" w:line="240" w:lineRule="auto"/>
        <w:ind w:left="720"/>
        <w:jc w:val="both"/>
        <w:rPr>
          <w:rFonts w:eastAsia="Times New Roman"/>
          <w:b/>
          <w:i/>
          <w:sz w:val="20"/>
          <w:szCs w:val="20"/>
        </w:rPr>
      </w:pPr>
    </w:p>
    <w:p w:rsidR="001A5C92" w:rsidRPr="001A5C92" w:rsidRDefault="001A5C92" w:rsidP="001A5C92">
      <w:pPr>
        <w:numPr>
          <w:ilvl w:val="1"/>
          <w:numId w:val="16"/>
        </w:numPr>
        <w:spacing w:after="0" w:line="240" w:lineRule="auto"/>
        <w:rPr>
          <w:rFonts w:eastAsia="Times New Roman"/>
          <w:b/>
          <w:sz w:val="20"/>
          <w:szCs w:val="20"/>
        </w:rPr>
      </w:pPr>
      <w:r w:rsidRPr="001A5C92">
        <w:rPr>
          <w:rFonts w:eastAsia="Times New Roman"/>
          <w:b/>
          <w:sz w:val="20"/>
          <w:szCs w:val="20"/>
        </w:rPr>
        <w:t>EQUIPMENT</w:t>
      </w:r>
    </w:p>
    <w:p w:rsidR="001A5C92" w:rsidRPr="001A5C92" w:rsidRDefault="001A5C92" w:rsidP="00BA0FE5">
      <w:pPr>
        <w:numPr>
          <w:ilvl w:val="0"/>
          <w:numId w:val="22"/>
        </w:numPr>
        <w:spacing w:after="120" w:line="240" w:lineRule="auto"/>
        <w:rPr>
          <w:rFonts w:eastAsia="Times New Roman"/>
          <w:sz w:val="20"/>
          <w:szCs w:val="20"/>
        </w:rPr>
      </w:pPr>
      <w:r w:rsidRPr="001A5C92">
        <w:rPr>
          <w:rFonts w:eastAsia="Times New Roman"/>
          <w:sz w:val="20"/>
          <w:szCs w:val="20"/>
          <w:u w:val="single"/>
        </w:rPr>
        <w:t>General</w:t>
      </w:r>
      <w:r w:rsidRPr="001A5C92">
        <w:rPr>
          <w:rFonts w:eastAsia="Times New Roman"/>
          <w:sz w:val="20"/>
          <w:szCs w:val="20"/>
        </w:rPr>
        <w:t>: The turnstile shall provide electric lock control in both directions. Upon receipt of an authorization signal from an access control system or a push button device, turnstile will unlock and allow a single user to pass through the turnstile in the direction requested. The turnstile will reset after the user has passed through the turnstile or within 20 seconds if passage does not occur and will be bi-directional in operation</w:t>
      </w:r>
      <w:r w:rsidRPr="001A5C92">
        <w:rPr>
          <w:rFonts w:eastAsia="Times New Roman" w:cs="Arial"/>
          <w:color w:val="000000"/>
          <w:sz w:val="20"/>
          <w:szCs w:val="20"/>
        </w:rPr>
        <w:t>.</w:t>
      </w:r>
      <w:r w:rsidRPr="001A5C92">
        <w:rPr>
          <w:rFonts w:eastAsia="Times New Roman"/>
          <w:sz w:val="20"/>
          <w:szCs w:val="20"/>
        </w:rPr>
        <w:t xml:space="preserve"> </w:t>
      </w:r>
    </w:p>
    <w:p w:rsidR="001A5C92" w:rsidRPr="001A5C92" w:rsidRDefault="001A5C92" w:rsidP="001A5C92">
      <w:pPr>
        <w:numPr>
          <w:ilvl w:val="0"/>
          <w:numId w:val="22"/>
        </w:numPr>
        <w:spacing w:after="0" w:line="240" w:lineRule="auto"/>
        <w:rPr>
          <w:rFonts w:eastAsia="Times New Roman"/>
          <w:sz w:val="20"/>
          <w:szCs w:val="20"/>
        </w:rPr>
      </w:pPr>
      <w:r w:rsidRPr="001A5C92">
        <w:rPr>
          <w:rFonts w:eastAsia="Times New Roman"/>
          <w:sz w:val="20"/>
          <w:szCs w:val="20"/>
          <w:u w:val="single"/>
        </w:rPr>
        <w:t>Mechanical Operation:</w:t>
      </w:r>
    </w:p>
    <w:p w:rsidR="001A5C92" w:rsidRPr="001A5C92" w:rsidRDefault="001A5C92" w:rsidP="001A5C92">
      <w:pPr>
        <w:numPr>
          <w:ilvl w:val="0"/>
          <w:numId w:val="32"/>
        </w:numPr>
        <w:tabs>
          <w:tab w:val="num" w:pos="1080"/>
        </w:tabs>
        <w:spacing w:after="0" w:line="240" w:lineRule="auto"/>
        <w:ind w:left="1080"/>
        <w:jc w:val="both"/>
        <w:rPr>
          <w:rFonts w:eastAsia="Times New Roman"/>
          <w:b/>
          <w:i/>
          <w:sz w:val="20"/>
          <w:szCs w:val="20"/>
        </w:rPr>
      </w:pPr>
      <w:r w:rsidRPr="001A5C92">
        <w:rPr>
          <w:rFonts w:eastAsia="Times New Roman"/>
          <w:sz w:val="20"/>
          <w:szCs w:val="20"/>
          <w:u w:val="single"/>
        </w:rPr>
        <w:t>Roto / Top Channel Connection:</w:t>
      </w:r>
      <w:r w:rsidRPr="001A5C92">
        <w:rPr>
          <w:rFonts w:eastAsia="Times New Roman"/>
          <w:sz w:val="20"/>
          <w:szCs w:val="20"/>
        </w:rPr>
        <w:t xml:space="preserve"> The connection between the roto and the top channel shall be accomplished through the use of a multiple grooved splined shaft and coupling. </w:t>
      </w:r>
    </w:p>
    <w:p w:rsidR="001A5C92" w:rsidRPr="001A5C92" w:rsidRDefault="001A5C92" w:rsidP="001A5C92">
      <w:pPr>
        <w:numPr>
          <w:ilvl w:val="0"/>
          <w:numId w:val="32"/>
        </w:numPr>
        <w:tabs>
          <w:tab w:val="num" w:pos="1080"/>
        </w:tabs>
        <w:spacing w:after="0" w:line="240" w:lineRule="auto"/>
        <w:ind w:left="1080"/>
        <w:jc w:val="both"/>
        <w:rPr>
          <w:rFonts w:eastAsia="Times New Roman"/>
          <w:b/>
          <w:i/>
          <w:sz w:val="20"/>
          <w:szCs w:val="20"/>
        </w:rPr>
      </w:pPr>
      <w:r w:rsidRPr="001A5C92">
        <w:rPr>
          <w:rFonts w:eastAsia="Times New Roman"/>
          <w:sz w:val="20"/>
          <w:szCs w:val="20"/>
          <w:u w:val="single"/>
        </w:rPr>
        <w:lastRenderedPageBreak/>
        <w:t>Turnstile Locking / Unlocking</w:t>
      </w:r>
      <w:r w:rsidRPr="001A5C92">
        <w:rPr>
          <w:rFonts w:eastAsia="Times New Roman"/>
          <w:sz w:val="20"/>
          <w:szCs w:val="20"/>
        </w:rPr>
        <w:t xml:space="preserve">: A solenoid/spring assembly shall move the lock arms into the "locked" or "unlocked" position. Each lock arm shall be controlled independently to allow bi-directional control. </w:t>
      </w:r>
    </w:p>
    <w:p w:rsidR="001A5C92" w:rsidRPr="001A5C92" w:rsidRDefault="001A5C92" w:rsidP="001A5C92">
      <w:pPr>
        <w:numPr>
          <w:ilvl w:val="0"/>
          <w:numId w:val="32"/>
        </w:numPr>
        <w:tabs>
          <w:tab w:val="num" w:pos="1080"/>
        </w:tabs>
        <w:spacing w:after="0" w:line="240" w:lineRule="auto"/>
        <w:ind w:left="1080"/>
        <w:jc w:val="both"/>
        <w:rPr>
          <w:rFonts w:eastAsia="Times New Roman"/>
          <w:b/>
          <w:i/>
          <w:sz w:val="20"/>
          <w:szCs w:val="20"/>
        </w:rPr>
      </w:pPr>
      <w:r w:rsidRPr="001A5C92">
        <w:rPr>
          <w:rFonts w:eastAsia="Times New Roman"/>
          <w:sz w:val="20"/>
          <w:szCs w:val="20"/>
          <w:u w:val="single"/>
        </w:rPr>
        <w:t>Top Bearings</w:t>
      </w:r>
      <w:r w:rsidRPr="001A5C92">
        <w:rPr>
          <w:rFonts w:eastAsia="Times New Roman"/>
          <w:sz w:val="20"/>
          <w:szCs w:val="20"/>
        </w:rPr>
        <w:t>: The top bearings shall be fully concealed from view by a cover fabricated from #304 stainless steel.</w:t>
      </w:r>
    </w:p>
    <w:p w:rsidR="001A5C92" w:rsidRPr="001A5C92" w:rsidRDefault="001A5C92" w:rsidP="00BA0FE5">
      <w:pPr>
        <w:numPr>
          <w:ilvl w:val="0"/>
          <w:numId w:val="32"/>
        </w:numPr>
        <w:tabs>
          <w:tab w:val="num" w:pos="1080"/>
        </w:tabs>
        <w:spacing w:after="120" w:line="240" w:lineRule="auto"/>
        <w:ind w:left="1080"/>
        <w:jc w:val="both"/>
        <w:rPr>
          <w:rFonts w:eastAsia="Times New Roman"/>
          <w:i/>
          <w:sz w:val="20"/>
          <w:szCs w:val="20"/>
        </w:rPr>
      </w:pPr>
      <w:r w:rsidRPr="001A5C92">
        <w:rPr>
          <w:rFonts w:eastAsia="Times New Roman"/>
          <w:sz w:val="20"/>
          <w:szCs w:val="20"/>
          <w:u w:val="single"/>
        </w:rPr>
        <w:t>Self-Adjusting Speed Control / Self-Centering</w:t>
      </w:r>
      <w:r w:rsidRPr="001A5C92">
        <w:rPr>
          <w:rFonts w:eastAsia="Times New Roman"/>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 arms are disengaged, the turnstile shall rotate only once when the roto is spun with up to 250lbs of force. A roto that self-centers through spinning and settling is not acceptable. </w:t>
      </w:r>
    </w:p>
    <w:p w:rsidR="001A5C92" w:rsidRPr="001A5C92" w:rsidRDefault="001A5C92" w:rsidP="001A5C92">
      <w:pPr>
        <w:numPr>
          <w:ilvl w:val="0"/>
          <w:numId w:val="22"/>
        </w:numPr>
        <w:spacing w:after="0" w:line="240" w:lineRule="auto"/>
        <w:rPr>
          <w:rFonts w:eastAsia="Times New Roman"/>
          <w:sz w:val="20"/>
          <w:szCs w:val="20"/>
        </w:rPr>
      </w:pPr>
      <w:r w:rsidRPr="001A5C92">
        <w:rPr>
          <w:rFonts w:eastAsia="Times New Roman"/>
          <w:sz w:val="20"/>
          <w:szCs w:val="20"/>
          <w:u w:val="single"/>
        </w:rPr>
        <w:t>Electrical Operation</w:t>
      </w:r>
      <w:r w:rsidRPr="001A5C92">
        <w:rPr>
          <w:rFonts w:eastAsia="Times New Roman"/>
          <w:sz w:val="20"/>
          <w:szCs w:val="20"/>
        </w:rPr>
        <w:t>:</w:t>
      </w:r>
    </w:p>
    <w:p w:rsidR="001A5C92" w:rsidRPr="001A5C92" w:rsidRDefault="001A5C92" w:rsidP="001A5C92">
      <w:pPr>
        <w:numPr>
          <w:ilvl w:val="0"/>
          <w:numId w:val="33"/>
        </w:numPr>
        <w:tabs>
          <w:tab w:val="num" w:pos="1080"/>
        </w:tabs>
        <w:spacing w:after="0" w:line="240" w:lineRule="auto"/>
        <w:ind w:left="1080"/>
        <w:jc w:val="both"/>
        <w:rPr>
          <w:rFonts w:eastAsia="Times New Roman"/>
          <w:b/>
          <w:i/>
          <w:sz w:val="20"/>
          <w:szCs w:val="20"/>
        </w:rPr>
      </w:pPr>
      <w:r w:rsidRPr="001A5C92">
        <w:rPr>
          <w:rFonts w:eastAsia="Times New Roman"/>
          <w:sz w:val="20"/>
          <w:szCs w:val="20"/>
        </w:rPr>
        <w:t xml:space="preserve">The turnstile top channel shall contain a fused junction box into which the installer wires primary power (110VAC or optional 220VAC). </w:t>
      </w:r>
    </w:p>
    <w:p w:rsidR="001A5C92" w:rsidRPr="001A5C92" w:rsidRDefault="001A5C92" w:rsidP="001A5C92">
      <w:pPr>
        <w:numPr>
          <w:ilvl w:val="0"/>
          <w:numId w:val="33"/>
        </w:numPr>
        <w:tabs>
          <w:tab w:val="num" w:pos="1080"/>
        </w:tabs>
        <w:spacing w:after="0" w:line="240" w:lineRule="auto"/>
        <w:ind w:left="1080"/>
        <w:jc w:val="both"/>
        <w:rPr>
          <w:rFonts w:eastAsia="Times New Roman"/>
          <w:b/>
          <w:i/>
          <w:sz w:val="20"/>
          <w:szCs w:val="20"/>
        </w:rPr>
      </w:pPr>
      <w:r w:rsidRPr="001A5C92">
        <w:rPr>
          <w:rFonts w:eastAsia="Times New Roman"/>
          <w:sz w:val="20"/>
          <w:szCs w:val="20"/>
        </w:rPr>
        <w:t>The power junction box shall contain an on/off switch. When the switch is in the "on" position, a green LED shall illuminate on the turnstile controller.</w:t>
      </w:r>
    </w:p>
    <w:p w:rsidR="001A5C92" w:rsidRPr="001A5C92" w:rsidRDefault="001A5C92" w:rsidP="001A5C92">
      <w:pPr>
        <w:numPr>
          <w:ilvl w:val="0"/>
          <w:numId w:val="33"/>
        </w:numPr>
        <w:tabs>
          <w:tab w:val="num" w:pos="1080"/>
        </w:tabs>
        <w:spacing w:after="0" w:line="240" w:lineRule="auto"/>
        <w:ind w:left="1080"/>
        <w:jc w:val="both"/>
        <w:rPr>
          <w:rFonts w:eastAsia="Times New Roman"/>
          <w:b/>
          <w:i/>
          <w:sz w:val="20"/>
          <w:szCs w:val="20"/>
        </w:rPr>
      </w:pPr>
      <w:r w:rsidRPr="001A5C92">
        <w:rPr>
          <w:rFonts w:eastAsia="Times New Roman"/>
          <w:sz w:val="20"/>
          <w:szCs w:val="20"/>
        </w:rPr>
        <w:t>A UL-rated transformer shall be joined into the junction box and shall step down the primary power to low voltage, 12VDC operation.</w:t>
      </w:r>
    </w:p>
    <w:p w:rsidR="001A5C92" w:rsidRPr="001A5C92" w:rsidRDefault="001A5C92" w:rsidP="001A5C92">
      <w:pPr>
        <w:numPr>
          <w:ilvl w:val="0"/>
          <w:numId w:val="33"/>
        </w:numPr>
        <w:tabs>
          <w:tab w:val="num" w:pos="1080"/>
        </w:tabs>
        <w:spacing w:after="0" w:line="240" w:lineRule="auto"/>
        <w:ind w:left="1080"/>
        <w:jc w:val="both"/>
        <w:rPr>
          <w:rFonts w:eastAsia="Times New Roman"/>
          <w:b/>
          <w:i/>
          <w:sz w:val="20"/>
          <w:szCs w:val="20"/>
        </w:rPr>
      </w:pPr>
      <w:r w:rsidRPr="001A5C92">
        <w:rPr>
          <w:rFonts w:eastAsia="Times New Roman"/>
          <w:sz w:val="20"/>
          <w:szCs w:val="20"/>
        </w:rPr>
        <w:t xml:space="preserve">The turnstile shall be fail-lock in the entry direction, and fail-safe in the exit direction. </w:t>
      </w:r>
    </w:p>
    <w:p w:rsidR="001A5C92" w:rsidRPr="001A5C92" w:rsidRDefault="001A5C92" w:rsidP="001A5C92">
      <w:pPr>
        <w:numPr>
          <w:ilvl w:val="0"/>
          <w:numId w:val="33"/>
        </w:numPr>
        <w:tabs>
          <w:tab w:val="num" w:pos="1080"/>
        </w:tabs>
        <w:spacing w:after="0" w:line="240" w:lineRule="auto"/>
        <w:ind w:left="1080"/>
        <w:jc w:val="both"/>
        <w:rPr>
          <w:rFonts w:eastAsia="Times New Roman"/>
          <w:b/>
          <w:i/>
          <w:sz w:val="20"/>
          <w:szCs w:val="20"/>
        </w:rPr>
      </w:pPr>
      <w:r w:rsidRPr="001A5C92">
        <w:rPr>
          <w:rFonts w:eastAsia="Times New Roman"/>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1A5C92" w:rsidRPr="001A5C92" w:rsidRDefault="001A5C92" w:rsidP="00BA0FE5">
      <w:pPr>
        <w:numPr>
          <w:ilvl w:val="0"/>
          <w:numId w:val="33"/>
        </w:numPr>
        <w:tabs>
          <w:tab w:val="num" w:pos="1080"/>
        </w:tabs>
        <w:spacing w:after="120" w:line="240" w:lineRule="auto"/>
        <w:ind w:left="1080"/>
        <w:jc w:val="both"/>
        <w:rPr>
          <w:rFonts w:eastAsia="Times New Roman"/>
          <w:b/>
          <w:i/>
          <w:sz w:val="20"/>
          <w:szCs w:val="20"/>
        </w:rPr>
      </w:pPr>
      <w:r w:rsidRPr="001A5C92">
        <w:rPr>
          <w:rFonts w:eastAsia="Times New Roman"/>
          <w:sz w:val="20"/>
          <w:szCs w:val="20"/>
        </w:rPr>
        <w:t>Electrical operation of the turnstile shall be tested and approved by Los Angeles Testing Laboratories.</w:t>
      </w:r>
    </w:p>
    <w:p w:rsidR="001A5C92" w:rsidRPr="001A5C92" w:rsidRDefault="001A5C92" w:rsidP="001A5C92">
      <w:pPr>
        <w:numPr>
          <w:ilvl w:val="0"/>
          <w:numId w:val="22"/>
        </w:numPr>
        <w:spacing w:after="0" w:line="240" w:lineRule="auto"/>
        <w:rPr>
          <w:rFonts w:eastAsia="Times New Roman"/>
          <w:sz w:val="20"/>
          <w:szCs w:val="20"/>
        </w:rPr>
      </w:pPr>
      <w:r w:rsidRPr="001A5C92">
        <w:rPr>
          <w:rFonts w:eastAsia="Times New Roman"/>
          <w:sz w:val="20"/>
          <w:szCs w:val="20"/>
          <w:u w:val="single"/>
        </w:rPr>
        <w:t>Turnstile Control</w:t>
      </w:r>
      <w:r w:rsidRPr="001A5C92">
        <w:rPr>
          <w:rFonts w:eastAsia="Times New Roman"/>
          <w:sz w:val="20"/>
          <w:szCs w:val="20"/>
        </w:rPr>
        <w:t xml:space="preserve">: </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The turnstile shall have a microprocessor-based turnstile controller which shall be conformal coated to provide protection against corrosion.</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 xml:space="preserve">All inputs and outputs of the controller shall be opto-isolated to protect against power surges, noise, ground loop, and damage from remote lightning. </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 xml:space="preserve">The turnstile shall accept as an activation signal a momentary dry contact output of any duration longer than 50 milliseconds. This is commonly called a “pulse” or “interface” relay capability. </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Once the turnstile is activated (unlocked) the user is allowed a maximum of 20 seconds to pass through the turnstile. If the turnstile is not rotated within the 20 second time frame, the turnstile automatically relocks. This is commonly called automatic turnstile relock or “time-out” relay capability.</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When a rotation of the turnstile occurs, rotation shall be detected by an electrical opto-interrupter. No mechanical microswitches shall be used in the operation of the turnstile.</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The turnstile shall control two solenoids, one per direction of operation.</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In the event the turnstile needs to be converted from fail-safe to fail-lock, or vice versa, it shall be possible to convert the turnstile from fail-safe to fail-lock and vice versa without removing the top channel.</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1A5C92" w:rsidRPr="001A5C92" w:rsidRDefault="001A5C92" w:rsidP="001A5C92">
      <w:pPr>
        <w:numPr>
          <w:ilvl w:val="0"/>
          <w:numId w:val="34"/>
        </w:numPr>
        <w:tabs>
          <w:tab w:val="clear" w:pos="1800"/>
          <w:tab w:val="num" w:pos="1080"/>
        </w:tabs>
        <w:spacing w:after="0" w:line="240" w:lineRule="auto"/>
        <w:ind w:left="1080"/>
        <w:jc w:val="both"/>
        <w:rPr>
          <w:rFonts w:eastAsia="Times New Roman"/>
          <w:sz w:val="20"/>
          <w:szCs w:val="20"/>
        </w:rPr>
      </w:pPr>
      <w:r w:rsidRPr="001A5C92">
        <w:rPr>
          <w:rFonts w:eastAsia="Times New Roman"/>
          <w:sz w:val="20"/>
          <w:szCs w:val="20"/>
        </w:rPr>
        <w:t xml:space="preserve">It shall be possible to unlock the turnstile in either direction through the application of a continuous dry contact that is independent from the standard “unlock” activation signal. </w:t>
      </w:r>
    </w:p>
    <w:p w:rsidR="001A5C92" w:rsidRPr="001A5C92" w:rsidRDefault="001A5C92" w:rsidP="001A5C92">
      <w:pPr>
        <w:spacing w:after="0" w:line="240" w:lineRule="auto"/>
        <w:rPr>
          <w:rFonts w:eastAsia="Times New Roman"/>
          <w:b/>
          <w:sz w:val="20"/>
          <w:szCs w:val="20"/>
        </w:rPr>
      </w:pPr>
    </w:p>
    <w:p w:rsidR="001A5C92" w:rsidRPr="001A5C92" w:rsidRDefault="001A5C92" w:rsidP="001A5C92">
      <w:pPr>
        <w:numPr>
          <w:ilvl w:val="1"/>
          <w:numId w:val="16"/>
        </w:numPr>
        <w:spacing w:after="0" w:line="240" w:lineRule="auto"/>
        <w:rPr>
          <w:rFonts w:eastAsia="Times New Roman"/>
          <w:b/>
          <w:sz w:val="20"/>
          <w:szCs w:val="20"/>
        </w:rPr>
      </w:pPr>
      <w:r w:rsidRPr="001A5C92">
        <w:rPr>
          <w:rFonts w:eastAsia="Times New Roman"/>
          <w:b/>
          <w:sz w:val="20"/>
          <w:szCs w:val="20"/>
        </w:rPr>
        <w:t xml:space="preserve">FACTORY TESTING </w:t>
      </w:r>
    </w:p>
    <w:p w:rsidR="001A5C92" w:rsidRPr="001A5C92" w:rsidRDefault="001A5C92" w:rsidP="00BA0FE5">
      <w:pPr>
        <w:numPr>
          <w:ilvl w:val="1"/>
          <w:numId w:val="24"/>
        </w:numPr>
        <w:tabs>
          <w:tab w:val="clear" w:pos="1080"/>
          <w:tab w:val="num" w:pos="540"/>
        </w:tabs>
        <w:spacing w:after="120" w:line="240" w:lineRule="auto"/>
        <w:ind w:left="540"/>
        <w:rPr>
          <w:rFonts w:eastAsia="Times New Roman"/>
          <w:sz w:val="20"/>
          <w:szCs w:val="20"/>
        </w:rPr>
      </w:pPr>
      <w:r w:rsidRPr="001A5C92">
        <w:rPr>
          <w:rFonts w:eastAsia="Times New Roman"/>
          <w:sz w:val="20"/>
          <w:szCs w:val="20"/>
        </w:rPr>
        <w:t xml:space="preserve">Product shall be fully tested at the factory prior to shipment. </w:t>
      </w:r>
    </w:p>
    <w:p w:rsidR="001A5C92" w:rsidRPr="001A5C92" w:rsidRDefault="001A5C92" w:rsidP="00BA0FE5">
      <w:pPr>
        <w:numPr>
          <w:ilvl w:val="1"/>
          <w:numId w:val="24"/>
        </w:numPr>
        <w:tabs>
          <w:tab w:val="clear" w:pos="1080"/>
          <w:tab w:val="num" w:pos="540"/>
        </w:tabs>
        <w:spacing w:after="120" w:line="240" w:lineRule="auto"/>
        <w:ind w:left="540"/>
        <w:rPr>
          <w:rFonts w:eastAsia="Times New Roman"/>
          <w:sz w:val="20"/>
          <w:szCs w:val="20"/>
        </w:rPr>
      </w:pPr>
      <w:r w:rsidRPr="001A5C92">
        <w:rPr>
          <w:rFonts w:eastAsia="Times New Roman"/>
          <w:sz w:val="20"/>
          <w:szCs w:val="20"/>
        </w:rPr>
        <w:t>Check all mechanical connections.</w:t>
      </w:r>
    </w:p>
    <w:p w:rsidR="001A5C92" w:rsidRPr="001A5C92" w:rsidRDefault="001A5C92" w:rsidP="001A5C92">
      <w:pPr>
        <w:numPr>
          <w:ilvl w:val="1"/>
          <w:numId w:val="24"/>
        </w:numPr>
        <w:tabs>
          <w:tab w:val="clear" w:pos="1080"/>
          <w:tab w:val="num" w:pos="540"/>
        </w:tabs>
        <w:spacing w:after="0" w:line="240" w:lineRule="auto"/>
        <w:ind w:left="540"/>
        <w:rPr>
          <w:rFonts w:eastAsia="Times New Roman"/>
          <w:sz w:val="20"/>
          <w:szCs w:val="20"/>
        </w:rPr>
      </w:pPr>
      <w:r w:rsidRPr="001A5C92">
        <w:rPr>
          <w:rFonts w:eastAsia="Times New Roman"/>
          <w:sz w:val="20"/>
          <w:szCs w:val="20"/>
        </w:rPr>
        <w:t>Inspect product finish. Touch up prior to shipment.</w:t>
      </w:r>
    </w:p>
    <w:p w:rsidR="001A5C92" w:rsidRPr="001A5C92" w:rsidRDefault="001A5C92" w:rsidP="001A5C92">
      <w:pPr>
        <w:spacing w:after="0" w:line="240" w:lineRule="auto"/>
        <w:ind w:left="180"/>
        <w:rPr>
          <w:rFonts w:eastAsia="Times New Roman"/>
          <w:sz w:val="20"/>
          <w:szCs w:val="20"/>
        </w:rPr>
      </w:pPr>
    </w:p>
    <w:p w:rsidR="001A5C92" w:rsidRDefault="001A5C92" w:rsidP="001A5C92">
      <w:pPr>
        <w:numPr>
          <w:ilvl w:val="1"/>
          <w:numId w:val="16"/>
        </w:numPr>
        <w:spacing w:after="0" w:line="240" w:lineRule="auto"/>
        <w:rPr>
          <w:rFonts w:eastAsia="Times New Roman"/>
          <w:b/>
          <w:sz w:val="20"/>
          <w:szCs w:val="20"/>
        </w:rPr>
      </w:pPr>
      <w:r w:rsidRPr="001A5C92">
        <w:rPr>
          <w:rFonts w:eastAsia="Times New Roman"/>
          <w:b/>
          <w:sz w:val="20"/>
          <w:szCs w:val="20"/>
        </w:rPr>
        <w:t>FINISHES</w:t>
      </w:r>
    </w:p>
    <w:p w:rsidR="00E67636" w:rsidRDefault="00E67636" w:rsidP="00E67636">
      <w:pPr>
        <w:spacing w:after="0" w:line="240" w:lineRule="auto"/>
        <w:rPr>
          <w:rFonts w:eastAsia="Times New Roman"/>
          <w:b/>
          <w:sz w:val="20"/>
          <w:szCs w:val="20"/>
        </w:rPr>
      </w:pPr>
    </w:p>
    <w:p w:rsidR="00E67636" w:rsidRPr="001A5C92" w:rsidRDefault="00E67636" w:rsidP="00E67636">
      <w:pPr>
        <w:spacing w:after="0" w:line="240" w:lineRule="auto"/>
        <w:rPr>
          <w:rFonts w:eastAsia="Times New Roman"/>
          <w:b/>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1A5C92" w:rsidRPr="001A5C92" w:rsidRDefault="001A5C92" w:rsidP="00BA0FE5">
      <w:pPr>
        <w:numPr>
          <w:ilvl w:val="0"/>
          <w:numId w:val="35"/>
        </w:numPr>
        <w:spacing w:after="120" w:line="240" w:lineRule="auto"/>
        <w:rPr>
          <w:rFonts w:eastAsia="Times New Roman"/>
          <w:sz w:val="20"/>
          <w:szCs w:val="20"/>
        </w:rPr>
      </w:pPr>
      <w:r w:rsidRPr="001A5C92">
        <w:rPr>
          <w:rFonts w:eastAsia="Times New Roman"/>
          <w:sz w:val="20"/>
          <w:szCs w:val="20"/>
          <w:u w:val="single"/>
        </w:rPr>
        <w:lastRenderedPageBreak/>
        <w:t>Stainless Steel</w:t>
      </w:r>
      <w:r w:rsidRPr="001A5C92">
        <w:rPr>
          <w:rFonts w:eastAsia="Times New Roman"/>
          <w:sz w:val="20"/>
          <w:szCs w:val="20"/>
        </w:rPr>
        <w:t xml:space="preserve">: All exterior components, including top and bottom bearing covers are to be fabricated </w:t>
      </w:r>
      <w:proofErr w:type="gramStart"/>
      <w:r w:rsidRPr="001A5C92">
        <w:rPr>
          <w:rFonts w:eastAsia="Times New Roman"/>
          <w:sz w:val="20"/>
          <w:szCs w:val="20"/>
        </w:rPr>
        <w:t>from #304 Stainless Steel, polished to a satin (#4) finish</w:t>
      </w:r>
      <w:proofErr w:type="gramEnd"/>
      <w:r w:rsidRPr="001A5C92">
        <w:rPr>
          <w:rFonts w:eastAsia="Times New Roman"/>
          <w:sz w:val="20"/>
          <w:szCs w:val="20"/>
        </w:rPr>
        <w:t>.</w:t>
      </w:r>
    </w:p>
    <w:p w:rsidR="001A5C92" w:rsidRPr="001A5C92" w:rsidRDefault="001A5C92" w:rsidP="00BA0FE5">
      <w:pPr>
        <w:spacing w:after="120" w:line="240" w:lineRule="auto"/>
        <w:ind w:left="540"/>
        <w:rPr>
          <w:rFonts w:eastAsia="Times New Roman"/>
          <w:sz w:val="20"/>
          <w:szCs w:val="20"/>
        </w:rPr>
      </w:pPr>
      <w:r w:rsidRPr="001A5C92">
        <w:rPr>
          <w:rFonts w:eastAsia="Times New Roman"/>
          <w:sz w:val="20"/>
          <w:szCs w:val="20"/>
        </w:rPr>
        <w:t>OR</w:t>
      </w:r>
    </w:p>
    <w:p w:rsidR="001A5C92" w:rsidRPr="001A5C92" w:rsidRDefault="001A5C92" w:rsidP="00BA0FE5">
      <w:pPr>
        <w:numPr>
          <w:ilvl w:val="0"/>
          <w:numId w:val="35"/>
        </w:numPr>
        <w:spacing w:after="120" w:line="240" w:lineRule="auto"/>
        <w:rPr>
          <w:rFonts w:eastAsia="Times New Roman"/>
          <w:sz w:val="20"/>
          <w:szCs w:val="20"/>
        </w:rPr>
      </w:pPr>
      <w:r w:rsidRPr="001A5C92">
        <w:rPr>
          <w:rFonts w:eastAsia="Times New Roman"/>
          <w:sz w:val="20"/>
          <w:szCs w:val="20"/>
          <w:u w:val="single"/>
        </w:rPr>
        <w:t>Hot-Dip Galvanized</w:t>
      </w:r>
      <w:r w:rsidRPr="001A5C92">
        <w:rPr>
          <w:rFonts w:eastAsia="Times New Roman"/>
          <w:sz w:val="20"/>
          <w:szCs w:val="20"/>
        </w:rPr>
        <w:t>: All exterior components, except the top channel cover and top and bottom bearing covers (which are to be #304 stainless steel) are to be hot-dip galvanized to ASTM Standard A 123/A 123M-02.</w:t>
      </w:r>
    </w:p>
    <w:p w:rsidR="001A5C92" w:rsidRPr="001A5C92" w:rsidRDefault="001A5C92" w:rsidP="00BA0FE5">
      <w:pPr>
        <w:spacing w:after="120" w:line="240" w:lineRule="auto"/>
        <w:ind w:left="540"/>
        <w:rPr>
          <w:rFonts w:eastAsia="Times New Roman"/>
          <w:sz w:val="20"/>
          <w:szCs w:val="20"/>
        </w:rPr>
      </w:pPr>
      <w:r w:rsidRPr="001A5C92">
        <w:rPr>
          <w:rFonts w:eastAsia="Times New Roman"/>
          <w:sz w:val="20"/>
          <w:szCs w:val="20"/>
        </w:rPr>
        <w:t>OR</w:t>
      </w:r>
    </w:p>
    <w:p w:rsidR="001A5C92" w:rsidRPr="001A5C92" w:rsidRDefault="001A5C92" w:rsidP="001A5C92">
      <w:pPr>
        <w:numPr>
          <w:ilvl w:val="0"/>
          <w:numId w:val="35"/>
        </w:numPr>
        <w:spacing w:after="0" w:line="240" w:lineRule="auto"/>
        <w:rPr>
          <w:rFonts w:eastAsia="Times New Roman"/>
          <w:sz w:val="20"/>
          <w:szCs w:val="20"/>
        </w:rPr>
      </w:pPr>
      <w:r w:rsidRPr="001A5C92">
        <w:rPr>
          <w:rFonts w:eastAsia="Times New Roman"/>
          <w:sz w:val="20"/>
          <w:szCs w:val="20"/>
          <w:u w:val="single"/>
        </w:rPr>
        <w:t>Powder Coat</w:t>
      </w:r>
      <w:r w:rsidRPr="001A5C92">
        <w:rPr>
          <w:rFonts w:eastAsia="Times New Roman"/>
          <w:sz w:val="20"/>
          <w:szCs w:val="20"/>
        </w:rPr>
        <w:t xml:space="preserve">: All exterior components, including top and bottom bearing covers are to be painted in a powder coat color specified by the project requirements. </w:t>
      </w:r>
    </w:p>
    <w:p w:rsidR="00CC632D" w:rsidRDefault="00CC632D" w:rsidP="009F2848">
      <w:pPr>
        <w:spacing w:after="0" w:line="240" w:lineRule="auto"/>
        <w:rPr>
          <w:rFonts w:eastAsia="Times New Roman"/>
          <w:sz w:val="20"/>
          <w:szCs w:val="20"/>
          <w:u w:val="single"/>
        </w:rPr>
      </w:pPr>
    </w:p>
    <w:p w:rsidR="001A5C92" w:rsidRDefault="001A5C92" w:rsidP="001A5C92">
      <w:pPr>
        <w:numPr>
          <w:ilvl w:val="1"/>
          <w:numId w:val="16"/>
        </w:numPr>
        <w:spacing w:after="0" w:line="240" w:lineRule="auto"/>
        <w:rPr>
          <w:rFonts w:eastAsia="Times New Roman"/>
          <w:b/>
          <w:sz w:val="20"/>
          <w:szCs w:val="20"/>
        </w:rPr>
      </w:pPr>
      <w:r w:rsidRPr="001A5C92">
        <w:rPr>
          <w:rFonts w:eastAsia="Times New Roman"/>
          <w:b/>
          <w:sz w:val="20"/>
          <w:szCs w:val="20"/>
        </w:rPr>
        <w:t>OPTIONS</w:t>
      </w:r>
    </w:p>
    <w:p w:rsidR="00E67636" w:rsidRDefault="00E67636" w:rsidP="00E67636">
      <w:pPr>
        <w:spacing w:after="0" w:line="240" w:lineRule="auto"/>
        <w:rPr>
          <w:rFonts w:eastAsia="Times New Roman"/>
          <w:b/>
          <w:sz w:val="20"/>
          <w:szCs w:val="20"/>
        </w:rPr>
      </w:pPr>
    </w:p>
    <w:p w:rsidR="00E67636" w:rsidRDefault="00E67636" w:rsidP="00E67636">
      <w:pPr>
        <w:spacing w:after="0" w:line="240" w:lineRule="auto"/>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 xml:space="preserve">NOTE TO SPECIFIER: </w:t>
      </w:r>
      <w:r w:rsidRPr="00FB6686">
        <w:rPr>
          <w:rFonts w:eastAsia="Times New Roman"/>
          <w:i/>
          <w:color w:val="307EBE"/>
          <w:sz w:val="20"/>
          <w:szCs w:val="20"/>
        </w:rPr>
        <w:t>The fo</w:t>
      </w:r>
      <w:r>
        <w:rPr>
          <w:rFonts w:eastAsia="Times New Roman"/>
          <w:i/>
          <w:color w:val="307EBE"/>
          <w:sz w:val="20"/>
          <w:szCs w:val="20"/>
        </w:rPr>
        <w:t>llowing options are available - d</w:t>
      </w:r>
      <w:r w:rsidRPr="00FB6686">
        <w:rPr>
          <w:rFonts w:eastAsia="Times New Roman"/>
          <w:i/>
          <w:color w:val="307EBE"/>
          <w:sz w:val="20"/>
          <w:szCs w:val="20"/>
        </w:rPr>
        <w:t xml:space="preserve">elete or use </w:t>
      </w:r>
      <w:r>
        <w:rPr>
          <w:rFonts w:eastAsia="Times New Roman"/>
          <w:i/>
          <w:color w:val="307EBE"/>
          <w:sz w:val="20"/>
          <w:szCs w:val="20"/>
        </w:rPr>
        <w:t>the following as desired)</w:t>
      </w:r>
    </w:p>
    <w:p w:rsidR="00E67636" w:rsidRPr="001A5C92" w:rsidRDefault="00E67636" w:rsidP="00E67636">
      <w:pPr>
        <w:spacing w:after="0" w:line="240" w:lineRule="auto"/>
        <w:rPr>
          <w:rFonts w:eastAsia="Times New Roman"/>
          <w:b/>
          <w:sz w:val="20"/>
          <w:szCs w:val="20"/>
        </w:rPr>
      </w:pP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User Notification Activation Lights (JS-2 Lights)</w:t>
      </w:r>
      <w:r w:rsidRPr="001A5C92">
        <w:rPr>
          <w:rFonts w:eastAsia="Times New Roman"/>
          <w:sz w:val="20"/>
          <w:szCs w:val="20"/>
        </w:rPr>
        <w:t>: An LED array in a weatherized housing is located on the turnstile yoke slightly above and behind the card reader plated receiver area. The JS-2 option allows the user to select one of two signal arrays: red/ green or red / green / yellow. The user selection is made via a jumper on the turnstile control board. The light arrays function in one of the following manners:</w:t>
      </w:r>
    </w:p>
    <w:p w:rsidR="001A5C92" w:rsidRPr="001A5C92" w:rsidRDefault="001A5C92" w:rsidP="001A5C92">
      <w:pPr>
        <w:numPr>
          <w:ilvl w:val="1"/>
          <w:numId w:val="36"/>
        </w:numPr>
        <w:tabs>
          <w:tab w:val="num" w:pos="1080"/>
        </w:tabs>
        <w:spacing w:after="0" w:line="240" w:lineRule="auto"/>
        <w:ind w:left="1080"/>
        <w:rPr>
          <w:rFonts w:eastAsia="Times New Roman"/>
          <w:sz w:val="20"/>
          <w:szCs w:val="20"/>
        </w:rPr>
      </w:pPr>
      <w:r w:rsidRPr="001A5C92">
        <w:rPr>
          <w:rFonts w:eastAsia="Times New Roman"/>
          <w:sz w:val="20"/>
          <w:szCs w:val="20"/>
          <w:u w:val="single"/>
        </w:rPr>
        <w:t>Two-Light Operation</w:t>
      </w:r>
    </w:p>
    <w:p w:rsidR="001A5C92" w:rsidRPr="001A5C92" w:rsidRDefault="001A5C92" w:rsidP="001A5C92">
      <w:pPr>
        <w:tabs>
          <w:tab w:val="num" w:pos="1080"/>
          <w:tab w:val="num" w:pos="2016"/>
        </w:tabs>
        <w:spacing w:after="0" w:line="240" w:lineRule="auto"/>
        <w:ind w:left="1080"/>
        <w:jc w:val="both"/>
        <w:rPr>
          <w:rFonts w:eastAsia="Times New Roman"/>
          <w:sz w:val="20"/>
          <w:szCs w:val="20"/>
        </w:rPr>
      </w:pPr>
      <w:r w:rsidRPr="001A5C92">
        <w:rPr>
          <w:rFonts w:eastAsia="Times New Roman"/>
          <w:sz w:val="20"/>
          <w:szCs w:val="20"/>
        </w:rPr>
        <w:t>Red Light – Indicates the turnstile is locked and ready for card presentation.</w:t>
      </w:r>
    </w:p>
    <w:p w:rsidR="001A5C92" w:rsidRPr="001A5C92" w:rsidRDefault="001A5C92" w:rsidP="001A5C92">
      <w:pPr>
        <w:tabs>
          <w:tab w:val="num" w:pos="1080"/>
          <w:tab w:val="num" w:pos="2016"/>
        </w:tabs>
        <w:spacing w:after="0" w:line="240" w:lineRule="auto"/>
        <w:ind w:left="1080"/>
        <w:jc w:val="both"/>
        <w:rPr>
          <w:rFonts w:eastAsia="Times New Roman"/>
          <w:sz w:val="20"/>
          <w:szCs w:val="20"/>
        </w:rPr>
      </w:pPr>
      <w:r w:rsidRPr="001A5C92">
        <w:rPr>
          <w:rFonts w:eastAsia="Times New Roman"/>
          <w:sz w:val="20"/>
          <w:szCs w:val="20"/>
        </w:rPr>
        <w:t>Green Light – Indicates the access control system has provided the turnstile controller with an activation indicating an “authorized” card has been presented. When the green light illuminates, the turnstile will unlock.</w:t>
      </w:r>
    </w:p>
    <w:p w:rsidR="001A5C92" w:rsidRPr="001A5C92" w:rsidRDefault="001A5C92" w:rsidP="001A5C92">
      <w:pPr>
        <w:tabs>
          <w:tab w:val="num" w:pos="1080"/>
          <w:tab w:val="num" w:pos="2016"/>
        </w:tabs>
        <w:spacing w:after="0" w:line="240" w:lineRule="auto"/>
        <w:ind w:left="720"/>
        <w:jc w:val="both"/>
        <w:rPr>
          <w:rFonts w:eastAsia="Times New Roman"/>
          <w:sz w:val="20"/>
          <w:szCs w:val="20"/>
        </w:rPr>
      </w:pPr>
      <w:r w:rsidRPr="001A5C92">
        <w:rPr>
          <w:rFonts w:eastAsia="Times New Roman"/>
          <w:sz w:val="20"/>
          <w:szCs w:val="20"/>
        </w:rPr>
        <w:t xml:space="preserve">2.   </w:t>
      </w:r>
      <w:r w:rsidRPr="001A5C92">
        <w:rPr>
          <w:rFonts w:eastAsia="Times New Roman"/>
          <w:sz w:val="20"/>
          <w:szCs w:val="20"/>
          <w:u w:val="single"/>
        </w:rPr>
        <w:t>Three-Light Operation</w:t>
      </w:r>
    </w:p>
    <w:p w:rsidR="001A5C92" w:rsidRPr="001A5C92" w:rsidRDefault="001A5C92" w:rsidP="001A5C92">
      <w:pPr>
        <w:tabs>
          <w:tab w:val="num" w:pos="1080"/>
          <w:tab w:val="num" w:pos="2016"/>
        </w:tabs>
        <w:spacing w:after="0" w:line="240" w:lineRule="auto"/>
        <w:ind w:left="1080"/>
        <w:jc w:val="both"/>
        <w:rPr>
          <w:rFonts w:eastAsia="Times New Roman"/>
          <w:sz w:val="20"/>
          <w:szCs w:val="20"/>
        </w:rPr>
      </w:pPr>
      <w:r w:rsidRPr="001A5C92">
        <w:rPr>
          <w:rFonts w:eastAsia="Times New Roman"/>
          <w:sz w:val="20"/>
          <w:szCs w:val="20"/>
        </w:rPr>
        <w:t>Red Light – Indicates the access control system has provided the turnstile controller with an activation indicating that an “unauthorized” card has been presented. The turnstile remains locked.</w:t>
      </w:r>
    </w:p>
    <w:p w:rsidR="001A5C92" w:rsidRPr="001A5C92" w:rsidRDefault="001A5C92" w:rsidP="001A5C92">
      <w:pPr>
        <w:tabs>
          <w:tab w:val="num" w:pos="1080"/>
          <w:tab w:val="num" w:pos="2016"/>
        </w:tabs>
        <w:spacing w:after="0" w:line="240" w:lineRule="auto"/>
        <w:ind w:left="1080"/>
        <w:jc w:val="both"/>
        <w:rPr>
          <w:rFonts w:eastAsia="Times New Roman"/>
          <w:sz w:val="20"/>
          <w:szCs w:val="20"/>
        </w:rPr>
      </w:pPr>
      <w:r w:rsidRPr="001A5C92">
        <w:rPr>
          <w:rFonts w:eastAsia="Times New Roman"/>
          <w:sz w:val="20"/>
          <w:szCs w:val="20"/>
        </w:rPr>
        <w:t>Green Light – Indicates the access control system has provided the turnstile controller with an activation indicating an “authorized” card has been presented. When the green light illuminates, the turnstile will unlock.</w:t>
      </w:r>
    </w:p>
    <w:p w:rsidR="001A5C92" w:rsidRPr="001A5C92" w:rsidRDefault="001A5C92" w:rsidP="00BA0FE5">
      <w:pPr>
        <w:tabs>
          <w:tab w:val="num" w:pos="2016"/>
        </w:tabs>
        <w:spacing w:after="120" w:line="240" w:lineRule="auto"/>
        <w:ind w:left="1080"/>
        <w:jc w:val="both"/>
        <w:rPr>
          <w:rFonts w:eastAsia="Times New Roman"/>
          <w:sz w:val="20"/>
          <w:szCs w:val="20"/>
        </w:rPr>
      </w:pPr>
      <w:r w:rsidRPr="001A5C92">
        <w:rPr>
          <w:rFonts w:eastAsia="Times New Roman"/>
          <w:sz w:val="20"/>
          <w:szCs w:val="20"/>
        </w:rPr>
        <w:t xml:space="preserve">Yellow Light – Indicates the turnstile is locked and ready for card presentation. </w:t>
      </w:r>
    </w:p>
    <w:p w:rsidR="001A5C92" w:rsidRPr="001A5C92" w:rsidRDefault="001A5C92" w:rsidP="001A5C92">
      <w:pPr>
        <w:numPr>
          <w:ilvl w:val="0"/>
          <w:numId w:val="36"/>
        </w:numPr>
        <w:spacing w:after="0" w:line="240" w:lineRule="auto"/>
        <w:rPr>
          <w:rFonts w:eastAsia="Times New Roman"/>
          <w:sz w:val="20"/>
          <w:szCs w:val="20"/>
        </w:rPr>
      </w:pPr>
      <w:r w:rsidRPr="001A5C92">
        <w:rPr>
          <w:rFonts w:eastAsia="Times New Roman"/>
          <w:sz w:val="20"/>
          <w:szCs w:val="20"/>
          <w:u w:val="single"/>
        </w:rPr>
        <w:t>Open/Closed Status Lights</w:t>
      </w:r>
      <w:r w:rsidRPr="001A5C92">
        <w:rPr>
          <w:rFonts w:eastAsia="Times New Roman"/>
          <w:sz w:val="20"/>
          <w:szCs w:val="20"/>
        </w:rPr>
        <w:t>: Install large highly visible red/green lights on the exterior of the top channel in the controlled directions. Turnstile shall also provide an interface that will allow a third party device or system to notify the turnstile when the turnstile is either "open" (available or use) or "closed" (will not accept an activation signal). Interface method shall be a sustained dry contact output. Operation of the lights shall be as follows:</w:t>
      </w:r>
    </w:p>
    <w:p w:rsidR="001A5C92" w:rsidRPr="001A5C92" w:rsidRDefault="001A5C92" w:rsidP="001A5C92">
      <w:pPr>
        <w:numPr>
          <w:ilvl w:val="0"/>
          <w:numId w:val="37"/>
        </w:numPr>
        <w:tabs>
          <w:tab w:val="num" w:pos="1080"/>
          <w:tab w:val="num" w:pos="2016"/>
        </w:tabs>
        <w:spacing w:after="0" w:line="240" w:lineRule="auto"/>
        <w:ind w:left="1080"/>
        <w:jc w:val="both"/>
        <w:rPr>
          <w:rFonts w:eastAsia="Times New Roman"/>
          <w:sz w:val="20"/>
          <w:szCs w:val="20"/>
        </w:rPr>
      </w:pPr>
      <w:r w:rsidRPr="001A5C92">
        <w:rPr>
          <w:rFonts w:eastAsia="Times New Roman"/>
          <w:sz w:val="20"/>
          <w:szCs w:val="20"/>
        </w:rPr>
        <w:t>An illuminated green light indicates the turnstile is open for controlled operation or for free passage.</w:t>
      </w:r>
    </w:p>
    <w:p w:rsidR="001A5C92" w:rsidRPr="001A5C92" w:rsidRDefault="001A5C92" w:rsidP="00BA0FE5">
      <w:pPr>
        <w:numPr>
          <w:ilvl w:val="0"/>
          <w:numId w:val="37"/>
        </w:numPr>
        <w:tabs>
          <w:tab w:val="num" w:pos="1080"/>
          <w:tab w:val="num" w:pos="2016"/>
        </w:tabs>
        <w:spacing w:after="120" w:line="240" w:lineRule="auto"/>
        <w:ind w:left="1080"/>
        <w:jc w:val="both"/>
        <w:rPr>
          <w:rFonts w:eastAsia="Times New Roman"/>
          <w:sz w:val="20"/>
          <w:szCs w:val="20"/>
        </w:rPr>
      </w:pPr>
      <w:r w:rsidRPr="001A5C92">
        <w:rPr>
          <w:rFonts w:eastAsia="Times New Roman"/>
          <w:sz w:val="20"/>
          <w:szCs w:val="20"/>
        </w:rPr>
        <w:t xml:space="preserve">An illuminated red light indicates that no passage will be allowed through the turnstile. </w:t>
      </w:r>
    </w:p>
    <w:p w:rsidR="001A5C92" w:rsidRPr="001A5C92" w:rsidRDefault="001A5C92" w:rsidP="00BA0FE5">
      <w:pPr>
        <w:numPr>
          <w:ilvl w:val="0"/>
          <w:numId w:val="36"/>
        </w:numPr>
        <w:spacing w:after="120" w:line="240" w:lineRule="auto"/>
        <w:rPr>
          <w:rFonts w:eastAsia="Times New Roman"/>
          <w:sz w:val="20"/>
          <w:szCs w:val="20"/>
        </w:rPr>
      </w:pPr>
      <w:r w:rsidRPr="001A5C92">
        <w:rPr>
          <w:rFonts w:eastAsia="Times New Roman"/>
          <w:sz w:val="20"/>
          <w:szCs w:val="20"/>
          <w:u w:val="single"/>
        </w:rPr>
        <w:t>Padded Heel/Arm Guards</w:t>
      </w:r>
      <w:r w:rsidRPr="001A5C92">
        <w:rPr>
          <w:rFonts w:eastAsia="Times New Roman"/>
          <w:sz w:val="20"/>
          <w:szCs w:val="20"/>
        </w:rPr>
        <w:t xml:space="preserve">: Snug-fitting padded arm guards for arms at pushing level or for lower arms at heel level. </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Full Guard Plate</w:t>
      </w:r>
      <w:r w:rsidRPr="001A5C92">
        <w:rPr>
          <w:rFonts w:eastAsia="Times New Roman"/>
          <w:sz w:val="20"/>
          <w:szCs w:val="20"/>
        </w:rPr>
        <w:t>: The standard guard plate is replaced with a guard plate that covers a larger area at the top of the turnstile.</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Out of Service Lock Bracket</w:t>
      </w:r>
      <w:r w:rsidRPr="001A5C92">
        <w:rPr>
          <w:rFonts w:eastAsia="Times New Roman"/>
          <w:sz w:val="20"/>
          <w:szCs w:val="20"/>
        </w:rPr>
        <w:t>: Enables the turnstile to be secured with a padlock.</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Top Channel Stabilizer</w:t>
      </w:r>
      <w:r w:rsidRPr="001A5C92">
        <w:rPr>
          <w:rFonts w:eastAsia="Times New Roman"/>
          <w:sz w:val="20"/>
          <w:szCs w:val="20"/>
        </w:rPr>
        <w:t>: Increases the rigidity between the OV and top channel assemblies.</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Computerized Counting</w:t>
      </w:r>
      <w:r w:rsidRPr="001A5C92">
        <w:rPr>
          <w:rFonts w:eastAsia="Times New Roman"/>
          <w:sz w:val="20"/>
          <w:szCs w:val="20"/>
        </w:rPr>
        <w:t>: Each turnstile rotation outputs a count to GateWatch, Alvarado’s Windows-based facility counting software program.</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Battery Backup</w:t>
      </w:r>
      <w:r w:rsidRPr="001A5C92">
        <w:rPr>
          <w:rFonts w:eastAsia="Times New Roman"/>
          <w:sz w:val="20"/>
          <w:szCs w:val="20"/>
        </w:rPr>
        <w:t>: Trickle charge battery system installed in top channel to provide power to the turnstile in the event of primary power loss.</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Card Reader Attachment Plates</w:t>
      </w:r>
      <w:r w:rsidRPr="001A5C92">
        <w:rPr>
          <w:rFonts w:eastAsia="Times New Roman"/>
          <w:sz w:val="20"/>
          <w:szCs w:val="20"/>
        </w:rPr>
        <w:t>: 6” x 6” card reader attachment plates allow the attachment of the majority of card readers used.</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Fail-Safe / Fail-Safe Operation</w:t>
      </w:r>
      <w:r w:rsidRPr="001A5C92">
        <w:rPr>
          <w:rFonts w:eastAsia="Times New Roman"/>
          <w:sz w:val="20"/>
          <w:szCs w:val="20"/>
        </w:rPr>
        <w:t>: Both sides of the turnstile will unlock upon loss of power and provide free passage on both directions.</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lastRenderedPageBreak/>
        <w:t>Fail-Lock / Fail-Lock Operation</w:t>
      </w:r>
      <w:r w:rsidRPr="001A5C92">
        <w:rPr>
          <w:rFonts w:eastAsia="Times New Roman"/>
          <w:sz w:val="20"/>
          <w:szCs w:val="20"/>
        </w:rPr>
        <w:t>: Both sides of the turnstile remain locked upon loss of power. Key overrides (which are standard) can still be used to unlock the turnstile.</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220VAC</w:t>
      </w:r>
      <w:r w:rsidRPr="001A5C92">
        <w:rPr>
          <w:rFonts w:eastAsia="Times New Roman"/>
          <w:sz w:val="20"/>
          <w:szCs w:val="20"/>
        </w:rPr>
        <w:t>: A 220VAC, 50 – 60 Hz transformer is substituted for standard 110VAC transformer.</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RKO-3 (Remote Turnstile Mode Key Switch)</w:t>
      </w:r>
      <w:r w:rsidRPr="001A5C92">
        <w:rPr>
          <w:rFonts w:eastAsia="Times New Roman"/>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Push Button Assembly</w:t>
      </w:r>
      <w:r w:rsidRPr="001A5C92">
        <w:rPr>
          <w:rFonts w:eastAsia="Times New Roman"/>
          <w:sz w:val="20"/>
          <w:szCs w:val="20"/>
        </w:rPr>
        <w:t>: Unlocks the turnstile for one passage with a stainless steel push button assembly.</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Reader Plate Receiver Cover</w:t>
      </w:r>
      <w:r w:rsidRPr="001A5C92">
        <w:rPr>
          <w:rFonts w:eastAsia="Times New Roman"/>
          <w:sz w:val="20"/>
          <w:szCs w:val="20"/>
        </w:rPr>
        <w:t>: A small aluminum plate is used to cover an unused reader plate receiver.</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Lock Arm Monitor</w:t>
      </w:r>
      <w:r w:rsidRPr="001A5C92">
        <w:rPr>
          <w:rFonts w:eastAsia="Times New Roman"/>
          <w:sz w:val="20"/>
          <w:szCs w:val="20"/>
        </w:rPr>
        <w:t>: Provides an output when either lock arm is engaged. Monitors required for each direction of operation.</w:t>
      </w:r>
    </w:p>
    <w:p w:rsidR="001A5C92" w:rsidRPr="001A5C92" w:rsidRDefault="001A5C92" w:rsidP="00E67636">
      <w:pPr>
        <w:numPr>
          <w:ilvl w:val="0"/>
          <w:numId w:val="36"/>
        </w:numPr>
        <w:spacing w:after="120" w:line="240" w:lineRule="auto"/>
        <w:rPr>
          <w:rFonts w:eastAsia="Times New Roman"/>
          <w:sz w:val="20"/>
          <w:szCs w:val="20"/>
        </w:rPr>
      </w:pPr>
      <w:r w:rsidRPr="001A5C92">
        <w:rPr>
          <w:rFonts w:eastAsia="Times New Roman"/>
          <w:sz w:val="20"/>
          <w:szCs w:val="20"/>
          <w:u w:val="single"/>
        </w:rPr>
        <w:t>Top Channel Cover Monitor</w:t>
      </w:r>
      <w:r w:rsidRPr="001A5C92">
        <w:rPr>
          <w:rFonts w:eastAsia="Times New Roman"/>
          <w:sz w:val="20"/>
          <w:szCs w:val="20"/>
        </w:rPr>
        <w:t>: Provides an output when the top channel cover is removed.</w:t>
      </w:r>
    </w:p>
    <w:p w:rsidR="001A5C92" w:rsidRPr="001A5C92" w:rsidRDefault="001A5C92" w:rsidP="00E67636">
      <w:pPr>
        <w:numPr>
          <w:ilvl w:val="0"/>
          <w:numId w:val="36"/>
        </w:numPr>
        <w:spacing w:after="0" w:line="240" w:lineRule="auto"/>
        <w:rPr>
          <w:rFonts w:eastAsia="Times New Roman"/>
          <w:sz w:val="20"/>
          <w:szCs w:val="20"/>
        </w:rPr>
      </w:pPr>
      <w:r w:rsidRPr="001A5C92">
        <w:rPr>
          <w:rFonts w:eastAsia="Times New Roman"/>
          <w:sz w:val="20"/>
          <w:szCs w:val="20"/>
          <w:u w:val="single"/>
        </w:rPr>
        <w:t>Dust Protection</w:t>
      </w:r>
      <w:r w:rsidRPr="001A5C92">
        <w:rPr>
          <w:rFonts w:eastAsia="Times New Roman"/>
          <w:sz w:val="20"/>
          <w:szCs w:val="20"/>
        </w:rPr>
        <w:t>: Additional measures are added to the top channel for extremely dusty installation environments. Contact Alvarado for more information.</w:t>
      </w:r>
    </w:p>
    <w:p w:rsidR="001A5C92" w:rsidRDefault="001A5C92" w:rsidP="009F2848">
      <w:pPr>
        <w:spacing w:after="0" w:line="240" w:lineRule="auto"/>
        <w:rPr>
          <w:rFonts w:eastAsia="Times New Roman"/>
          <w:sz w:val="20"/>
          <w:szCs w:val="20"/>
          <w:u w:val="single"/>
        </w:rPr>
      </w:pPr>
    </w:p>
    <w:p w:rsidR="001A5C92" w:rsidRPr="001A5C92" w:rsidRDefault="001A5C92" w:rsidP="001A5C92">
      <w:pPr>
        <w:keepNext/>
        <w:spacing w:after="0" w:line="240" w:lineRule="auto"/>
        <w:outlineLvl w:val="4"/>
        <w:rPr>
          <w:rFonts w:eastAsia="Times New Roman"/>
          <w:b/>
          <w:sz w:val="20"/>
          <w:szCs w:val="20"/>
          <w:u w:val="single"/>
        </w:rPr>
      </w:pPr>
      <w:r w:rsidRPr="001A5C92">
        <w:rPr>
          <w:rFonts w:eastAsia="Times New Roman"/>
          <w:b/>
          <w:sz w:val="20"/>
          <w:szCs w:val="20"/>
          <w:u w:val="single"/>
        </w:rPr>
        <w:t>PART III – EXECUTION</w:t>
      </w:r>
    </w:p>
    <w:p w:rsidR="001A5C92" w:rsidRPr="001A5C92" w:rsidRDefault="001A5C92" w:rsidP="001A5C92">
      <w:pPr>
        <w:keepNext/>
        <w:spacing w:after="0" w:line="240" w:lineRule="auto"/>
        <w:rPr>
          <w:rFonts w:eastAsia="Times New Roman"/>
          <w:sz w:val="20"/>
          <w:szCs w:val="20"/>
        </w:rPr>
      </w:pPr>
    </w:p>
    <w:p w:rsidR="001A5C92" w:rsidRPr="001A5C92" w:rsidRDefault="001A5C92" w:rsidP="001A5C92">
      <w:pPr>
        <w:keepNext/>
        <w:numPr>
          <w:ilvl w:val="1"/>
          <w:numId w:val="19"/>
        </w:numPr>
        <w:spacing w:after="0" w:line="240" w:lineRule="auto"/>
        <w:rPr>
          <w:rFonts w:eastAsia="Times New Roman"/>
          <w:b/>
          <w:sz w:val="20"/>
          <w:szCs w:val="20"/>
        </w:rPr>
      </w:pPr>
      <w:r w:rsidRPr="001A5C92">
        <w:rPr>
          <w:rFonts w:eastAsia="Times New Roman"/>
          <w:b/>
          <w:sz w:val="20"/>
          <w:szCs w:val="20"/>
        </w:rPr>
        <w:t>SITE EXAMINATION</w:t>
      </w:r>
    </w:p>
    <w:p w:rsidR="001A5C92" w:rsidRPr="001A5C92" w:rsidRDefault="001A5C92" w:rsidP="00E67636">
      <w:pPr>
        <w:numPr>
          <w:ilvl w:val="0"/>
          <w:numId w:val="20"/>
        </w:numPr>
        <w:spacing w:after="120" w:line="240" w:lineRule="auto"/>
        <w:rPr>
          <w:rFonts w:eastAsia="Times New Roman"/>
          <w:sz w:val="20"/>
          <w:szCs w:val="20"/>
        </w:rPr>
      </w:pPr>
      <w:r w:rsidRPr="001A5C92">
        <w:rPr>
          <w:rFonts w:eastAsia="Times New Roman"/>
          <w:sz w:val="20"/>
          <w:szCs w:val="20"/>
          <w:u w:val="single"/>
        </w:rPr>
        <w:t>Inspection</w:t>
      </w:r>
      <w:r w:rsidRPr="001A5C92">
        <w:rPr>
          <w:rFonts w:eastAsia="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E67636" w:rsidRDefault="001A5C92" w:rsidP="00E67636">
      <w:pPr>
        <w:numPr>
          <w:ilvl w:val="0"/>
          <w:numId w:val="23"/>
        </w:numPr>
        <w:spacing w:after="120" w:line="240" w:lineRule="auto"/>
        <w:rPr>
          <w:rFonts w:eastAsia="Times New Roman"/>
          <w:sz w:val="20"/>
          <w:szCs w:val="20"/>
        </w:rPr>
      </w:pPr>
      <w:r w:rsidRPr="001A5C92">
        <w:rPr>
          <w:rFonts w:eastAsia="Times New Roman"/>
          <w:sz w:val="20"/>
          <w:szCs w:val="20"/>
        </w:rPr>
        <w:t>Turnstile must be installed on a level concrete pad.</w:t>
      </w:r>
    </w:p>
    <w:p w:rsidR="001A5C92" w:rsidRPr="00E67636" w:rsidRDefault="001A5C92" w:rsidP="00E67636">
      <w:pPr>
        <w:numPr>
          <w:ilvl w:val="0"/>
          <w:numId w:val="23"/>
        </w:numPr>
        <w:spacing w:after="120" w:line="240" w:lineRule="auto"/>
        <w:rPr>
          <w:rFonts w:eastAsia="Times New Roman"/>
          <w:sz w:val="20"/>
          <w:szCs w:val="20"/>
        </w:rPr>
      </w:pPr>
      <w:r w:rsidRPr="00E67636">
        <w:rPr>
          <w:rFonts w:eastAsia="Times New Roman"/>
          <w:sz w:val="20"/>
          <w:szCs w:val="20"/>
        </w:rPr>
        <w:t>Installation shall not begin until unacceptable conditions are rectified.</w:t>
      </w:r>
    </w:p>
    <w:p w:rsidR="001A5C92" w:rsidRPr="001A5C92" w:rsidRDefault="001A5C92" w:rsidP="00E67636">
      <w:pPr>
        <w:numPr>
          <w:ilvl w:val="0"/>
          <w:numId w:val="20"/>
        </w:numPr>
        <w:spacing w:after="120" w:line="240" w:lineRule="auto"/>
        <w:rPr>
          <w:rFonts w:eastAsia="Times New Roman"/>
          <w:sz w:val="20"/>
          <w:szCs w:val="20"/>
        </w:rPr>
      </w:pPr>
      <w:r w:rsidRPr="001A5C92">
        <w:rPr>
          <w:rFonts w:eastAsia="Times New Roman"/>
          <w:sz w:val="20"/>
          <w:szCs w:val="20"/>
          <w:u w:val="single"/>
        </w:rPr>
        <w:t>Installation</w:t>
      </w:r>
      <w:r w:rsidRPr="001A5C92">
        <w:rPr>
          <w:rFonts w:eastAsia="Times New Roman"/>
          <w:sz w:val="20"/>
          <w:szCs w:val="20"/>
        </w:rPr>
        <w:t xml:space="preserve">: Install turnstiles in accordance with manufacturer’s instructions. </w:t>
      </w:r>
    </w:p>
    <w:p w:rsidR="001A5C92" w:rsidRPr="001A5C92" w:rsidRDefault="001A5C92" w:rsidP="00E67636">
      <w:pPr>
        <w:numPr>
          <w:ilvl w:val="0"/>
          <w:numId w:val="20"/>
        </w:numPr>
        <w:spacing w:after="120" w:line="240" w:lineRule="auto"/>
        <w:rPr>
          <w:rFonts w:eastAsia="Times New Roman"/>
          <w:sz w:val="20"/>
          <w:szCs w:val="20"/>
        </w:rPr>
      </w:pPr>
      <w:r w:rsidRPr="001A5C92">
        <w:rPr>
          <w:rFonts w:eastAsia="Times New Roman"/>
          <w:sz w:val="20"/>
          <w:szCs w:val="20"/>
          <w:u w:val="single"/>
        </w:rPr>
        <w:t>Adjustment</w:t>
      </w:r>
      <w:r w:rsidRPr="001A5C92">
        <w:rPr>
          <w:rFonts w:eastAsia="Times New Roman"/>
          <w:sz w:val="20"/>
          <w:szCs w:val="20"/>
        </w:rPr>
        <w:t>: Installer shall adjust turnstiles for proper performance after installation.</w:t>
      </w:r>
    </w:p>
    <w:p w:rsidR="001A5C92" w:rsidRPr="001A5C92" w:rsidRDefault="001A5C92" w:rsidP="00E67636">
      <w:pPr>
        <w:numPr>
          <w:ilvl w:val="0"/>
          <w:numId w:val="20"/>
        </w:numPr>
        <w:spacing w:after="120" w:line="240" w:lineRule="auto"/>
        <w:rPr>
          <w:rFonts w:eastAsia="Times New Roman"/>
          <w:sz w:val="20"/>
          <w:szCs w:val="20"/>
        </w:rPr>
      </w:pPr>
      <w:r w:rsidRPr="001A5C92">
        <w:rPr>
          <w:rFonts w:eastAsia="Times New Roman"/>
          <w:sz w:val="20"/>
          <w:szCs w:val="20"/>
          <w:u w:val="single"/>
        </w:rPr>
        <w:t>Instruction</w:t>
      </w:r>
      <w:r w:rsidRPr="001A5C92">
        <w:rPr>
          <w:rFonts w:eastAsia="Times New Roman"/>
          <w:sz w:val="20"/>
          <w:szCs w:val="20"/>
        </w:rPr>
        <w:t xml:space="preserve">: A factory trained installer shall demonstrate to the owner’s maintenance crew the proper operation and the necessary service requirements of the equipment, including exterior maintenance. </w:t>
      </w:r>
    </w:p>
    <w:p w:rsidR="001A5C92" w:rsidRPr="001A5C92" w:rsidRDefault="001A5C92" w:rsidP="00E67636">
      <w:pPr>
        <w:numPr>
          <w:ilvl w:val="0"/>
          <w:numId w:val="20"/>
        </w:numPr>
        <w:spacing w:after="0" w:line="240" w:lineRule="auto"/>
        <w:rPr>
          <w:rFonts w:eastAsia="Times New Roman"/>
          <w:sz w:val="20"/>
          <w:szCs w:val="20"/>
        </w:rPr>
      </w:pPr>
      <w:r w:rsidRPr="001A5C92">
        <w:rPr>
          <w:rFonts w:eastAsia="Times New Roman"/>
          <w:sz w:val="20"/>
          <w:szCs w:val="20"/>
          <w:u w:val="single"/>
        </w:rPr>
        <w:t>Cleaning</w:t>
      </w:r>
      <w:r w:rsidRPr="001A5C92">
        <w:rPr>
          <w:rFonts w:eastAsia="Times New Roman"/>
          <w:sz w:val="20"/>
          <w:szCs w:val="20"/>
        </w:rPr>
        <w:t>: Clean turnstile and area carefully after installation to remove excess caulk, dirt and labels.</w:t>
      </w:r>
    </w:p>
    <w:p w:rsidR="001A5C92" w:rsidRPr="001A5C92" w:rsidRDefault="001A5C92" w:rsidP="0058586E">
      <w:pPr>
        <w:spacing w:after="0" w:line="240" w:lineRule="auto"/>
        <w:ind w:left="540"/>
        <w:rPr>
          <w:rFonts w:eastAsia="Times New Roman"/>
          <w:b/>
          <w:sz w:val="20"/>
          <w:szCs w:val="20"/>
        </w:rPr>
      </w:pPr>
    </w:p>
    <w:p w:rsidR="001A5C92" w:rsidRPr="001A5C92" w:rsidRDefault="001A5C92" w:rsidP="001A5C92">
      <w:pPr>
        <w:spacing w:after="0" w:line="240" w:lineRule="auto"/>
        <w:ind w:left="540"/>
        <w:rPr>
          <w:rFonts w:eastAsia="Times New Roman"/>
          <w:sz w:val="20"/>
          <w:szCs w:val="20"/>
        </w:rPr>
      </w:pPr>
      <w:r w:rsidRPr="001A5C92">
        <w:rPr>
          <w:rFonts w:eastAsia="Times New Roman"/>
          <w:b/>
          <w:sz w:val="20"/>
          <w:szCs w:val="20"/>
        </w:rPr>
        <w:t>Note: this specification includes recommended options. Alvarado Mfg. Co., Inc. reserves the right to change this specification at any time without notice.</w:t>
      </w:r>
    </w:p>
    <w:p w:rsidR="001A5C92" w:rsidRPr="006F2C59" w:rsidRDefault="001A5C92" w:rsidP="009F2848">
      <w:pPr>
        <w:spacing w:after="0" w:line="240" w:lineRule="auto"/>
        <w:rPr>
          <w:rFonts w:eastAsia="Times New Roman"/>
          <w:sz w:val="20"/>
          <w:szCs w:val="20"/>
          <w:u w:val="single"/>
        </w:rPr>
      </w:pPr>
    </w:p>
    <w:sectPr w:rsidR="001A5C92" w:rsidRPr="006F2C59"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803621" w:rsidP="008F041B">
          <w:pPr>
            <w:pStyle w:val="Footer"/>
            <w:contextualSpacing/>
            <w:jc w:val="both"/>
            <w:rPr>
              <w:rFonts w:cs="Arial"/>
              <w:color w:val="636669"/>
              <w:sz w:val="18"/>
              <w:szCs w:val="18"/>
            </w:rPr>
          </w:pPr>
          <w:r w:rsidRPr="00803621">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3C601C" w:rsidP="009F6A5D">
          <w:pPr>
            <w:pStyle w:val="Footer"/>
            <w:contextualSpacing/>
            <w:rPr>
              <w:rFonts w:cs="Arial"/>
              <w:color w:val="636669"/>
              <w:sz w:val="18"/>
              <w:szCs w:val="18"/>
            </w:rPr>
          </w:pPr>
          <w:r>
            <w:rPr>
              <w:rFonts w:cs="Arial"/>
              <w:color w:val="636669"/>
              <w:sz w:val="18"/>
              <w:szCs w:val="18"/>
            </w:rPr>
            <w:t>CSI32</w:t>
          </w:r>
          <w:r w:rsidR="001A5C92">
            <w:rPr>
              <w:rFonts w:cs="Arial"/>
              <w:color w:val="636669"/>
              <w:sz w:val="18"/>
              <w:szCs w:val="18"/>
            </w:rPr>
            <w:t>51</w:t>
          </w:r>
          <w:r w:rsidR="00E67636">
            <w:rPr>
              <w:rFonts w:cs="Arial"/>
              <w:color w:val="636669"/>
              <w:sz w:val="18"/>
              <w:szCs w:val="18"/>
            </w:rPr>
            <w:t>R1-3</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9B5ACE">
            <w:rPr>
              <w:rFonts w:cs="Arial"/>
              <w:noProof/>
              <w:color w:val="636669"/>
              <w:sz w:val="18"/>
              <w:szCs w:val="18"/>
            </w:rPr>
            <w:t>2</w:t>
          </w:r>
          <w:r w:rsidRPr="008F041B">
            <w:rPr>
              <w:rFonts w:cs="Arial"/>
              <w:color w:val="636669"/>
              <w:sz w:val="18"/>
              <w:szCs w:val="18"/>
            </w:rPr>
            <w:fldChar w:fldCharType="end"/>
          </w:r>
        </w:p>
      </w:tc>
    </w:tr>
  </w:tbl>
  <w:p w:rsidR="00B2355D" w:rsidRDefault="00B2355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803621" w:rsidP="008F041B">
          <w:pPr>
            <w:pStyle w:val="Footer"/>
            <w:spacing w:before="100" w:beforeAutospacing="1" w:after="100" w:afterAutospacing="1"/>
            <w:jc w:val="both"/>
            <w:rPr>
              <w:rFonts w:cs="Arial"/>
              <w:color w:val="636669"/>
              <w:sz w:val="18"/>
              <w:szCs w:val="18"/>
            </w:rPr>
          </w:pPr>
          <w:r w:rsidRPr="00803621">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8F041B">
          <w:pPr>
            <w:pStyle w:val="Footer"/>
            <w:spacing w:before="100" w:beforeAutospacing="1" w:after="100" w:afterAutospacing="1"/>
            <w:rPr>
              <w:rFonts w:cs="Arial"/>
              <w:color w:val="636669"/>
              <w:sz w:val="18"/>
              <w:szCs w:val="18"/>
            </w:rPr>
          </w:pPr>
          <w:r>
            <w:rPr>
              <w:rFonts w:cs="Arial"/>
              <w:color w:val="636669"/>
              <w:sz w:val="18"/>
              <w:szCs w:val="18"/>
            </w:rPr>
            <w:t>CSI32</w:t>
          </w:r>
          <w:r w:rsidR="001A5C92">
            <w:rPr>
              <w:rFonts w:cs="Arial"/>
              <w:color w:val="636669"/>
              <w:sz w:val="18"/>
              <w:szCs w:val="18"/>
            </w:rPr>
            <w:t>51</w:t>
          </w:r>
          <w:r w:rsidR="00E67636">
            <w:rPr>
              <w:rFonts w:cs="Arial"/>
              <w:color w:val="636669"/>
              <w:sz w:val="18"/>
              <w:szCs w:val="18"/>
            </w:rPr>
            <w:t>R1-3</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9B5ACE">
            <w:rPr>
              <w:rFonts w:cs="Arial"/>
              <w:noProof/>
              <w:color w:val="636669"/>
              <w:sz w:val="18"/>
              <w:szCs w:val="18"/>
            </w:rPr>
            <w:t>1</w:t>
          </w:r>
          <w:r w:rsidRPr="008F041B">
            <w:rPr>
              <w:rFonts w:cs="Arial"/>
              <w:color w:val="636669"/>
              <w:sz w:val="18"/>
              <w:szCs w:val="18"/>
            </w:rPr>
            <w:fldChar w:fldCharType="end"/>
          </w:r>
        </w:p>
      </w:tc>
    </w:tr>
  </w:tbl>
  <w:p w:rsidR="00B2355D" w:rsidRDefault="00B235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55D" w:rsidRDefault="00DA4224" w:rsidP="009F2848">
    <w:pPr>
      <w:pStyle w:val="Header"/>
      <w:spacing w:after="360"/>
    </w:pPr>
    <w:r>
      <w:rPr>
        <w:noProof/>
      </w:rPr>
      <w:drawing>
        <wp:inline distT="0" distB="0" distL="0" distR="0">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9">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3">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4">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2"/>
  </w:num>
  <w:num w:numId="14">
    <w:abstractNumId w:val="13"/>
  </w:num>
  <w:num w:numId="15">
    <w:abstractNumId w:val="11"/>
  </w:num>
  <w:num w:numId="16">
    <w:abstractNumId w:val="24"/>
  </w:num>
  <w:num w:numId="17">
    <w:abstractNumId w:val="8"/>
  </w:num>
  <w:num w:numId="18">
    <w:abstractNumId w:val="0"/>
  </w:num>
  <w:num w:numId="19">
    <w:abstractNumId w:val="20"/>
  </w:num>
  <w:num w:numId="20">
    <w:abstractNumId w:val="18"/>
  </w:num>
  <w:num w:numId="21">
    <w:abstractNumId w:val="1"/>
  </w:num>
  <w:num w:numId="22">
    <w:abstractNumId w:val="23"/>
  </w:num>
  <w:num w:numId="23">
    <w:abstractNumId w:val="17"/>
  </w:num>
  <w:num w:numId="24">
    <w:abstractNumId w:val="21"/>
  </w:num>
  <w:num w:numId="25">
    <w:abstractNumId w:val="26"/>
  </w:num>
  <w:num w:numId="26">
    <w:abstractNumId w:val="2"/>
  </w:num>
  <w:num w:numId="27">
    <w:abstractNumId w:val="5"/>
  </w:num>
  <w:num w:numId="28">
    <w:abstractNumId w:val="25"/>
  </w:num>
  <w:num w:numId="29">
    <w:abstractNumId w:val="4"/>
  </w:num>
  <w:num w:numId="30">
    <w:abstractNumId w:val="6"/>
  </w:num>
  <w:num w:numId="31">
    <w:abstractNumId w:val="16"/>
  </w:num>
  <w:num w:numId="32">
    <w:abstractNumId w:val="14"/>
  </w:num>
  <w:num w:numId="33">
    <w:abstractNumId w:val="12"/>
  </w:num>
  <w:num w:numId="34">
    <w:abstractNumId w:val="7"/>
  </w:num>
  <w:num w:numId="35">
    <w:abstractNumId w:val="10"/>
  </w:num>
  <w:num w:numId="36">
    <w:abstractNumId w:val="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115575"/>
    <w:rsid w:val="00137AE4"/>
    <w:rsid w:val="001A5C92"/>
    <w:rsid w:val="00203CA8"/>
    <w:rsid w:val="002355FF"/>
    <w:rsid w:val="003A5186"/>
    <w:rsid w:val="003B2E1C"/>
    <w:rsid w:val="003C601C"/>
    <w:rsid w:val="004552B1"/>
    <w:rsid w:val="00497539"/>
    <w:rsid w:val="004E5B7B"/>
    <w:rsid w:val="00543045"/>
    <w:rsid w:val="0058586E"/>
    <w:rsid w:val="005B2357"/>
    <w:rsid w:val="005F52DA"/>
    <w:rsid w:val="006938AA"/>
    <w:rsid w:val="006F2C59"/>
    <w:rsid w:val="007D4CE3"/>
    <w:rsid w:val="00803621"/>
    <w:rsid w:val="0088364B"/>
    <w:rsid w:val="008F041B"/>
    <w:rsid w:val="00902981"/>
    <w:rsid w:val="009B5ACE"/>
    <w:rsid w:val="009F2848"/>
    <w:rsid w:val="009F6A5D"/>
    <w:rsid w:val="00A17564"/>
    <w:rsid w:val="00AC4C57"/>
    <w:rsid w:val="00B2355D"/>
    <w:rsid w:val="00B729F0"/>
    <w:rsid w:val="00BA0FE5"/>
    <w:rsid w:val="00CC632D"/>
    <w:rsid w:val="00CD4ABB"/>
    <w:rsid w:val="00D62915"/>
    <w:rsid w:val="00D81ADE"/>
    <w:rsid w:val="00DA4224"/>
    <w:rsid w:val="00DE28DC"/>
    <w:rsid w:val="00E350F1"/>
    <w:rsid w:val="00E67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2299</Words>
  <Characters>13107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Albert Flores</cp:lastModifiedBy>
  <cp:revision>3</cp:revision>
  <dcterms:created xsi:type="dcterms:W3CDTF">2017-02-13T15:38:00Z</dcterms:created>
  <dcterms:modified xsi:type="dcterms:W3CDTF">2017-02-13T15:40:00Z</dcterms:modified>
</cp:coreProperties>
</file>