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ARCHITECTURAL SPECIFICATION</w:t>
      </w:r>
    </w:p>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 xml:space="preserve">CPST-6X Full Height Bi-directional Security Turnstile with Clear Yoke and Arms </w:t>
      </w:r>
    </w:p>
    <w:p w:rsidR="006F2C59" w:rsidRDefault="006F2C59" w:rsidP="006F2C59">
      <w:pPr>
        <w:spacing w:after="0" w:line="240" w:lineRule="auto"/>
        <w:rPr>
          <w:rFonts w:eastAsia="Times New Roman" w:cs="Times New Roman"/>
          <w:b/>
          <w:sz w:val="20"/>
          <w:szCs w:val="20"/>
        </w:rPr>
      </w:pPr>
    </w:p>
    <w:p w:rsidR="00D93D2A" w:rsidRPr="00E507BA" w:rsidRDefault="00D93D2A" w:rsidP="00D93D2A">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322D08" w:rsidRPr="006F2C59" w:rsidRDefault="00322D08" w:rsidP="006F2C59">
      <w:pPr>
        <w:spacing w:after="0" w:line="240" w:lineRule="auto"/>
        <w:rPr>
          <w:rFonts w:eastAsia="Times New Roman" w:cs="Times New Roman"/>
          <w:b/>
          <w:sz w:val="20"/>
          <w:szCs w:val="20"/>
        </w:rPr>
      </w:pPr>
    </w:p>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AVAILABLE FINISHES</w:t>
      </w:r>
    </w:p>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CPST-6XSS – Stainless Steel</w:t>
      </w:r>
    </w:p>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CPST-6XPF – Powder Coat</w:t>
      </w:r>
    </w:p>
    <w:p w:rsidR="006F2C59" w:rsidRPr="006F2C59" w:rsidRDefault="006F2C59" w:rsidP="006F2C59">
      <w:pPr>
        <w:spacing w:after="0" w:line="240" w:lineRule="auto"/>
        <w:rPr>
          <w:rFonts w:eastAsia="Times New Roman" w:cs="Times New Roman"/>
          <w:b/>
          <w:sz w:val="20"/>
          <w:szCs w:val="20"/>
        </w:rPr>
      </w:pPr>
    </w:p>
    <w:p w:rsidR="00130B52" w:rsidRDefault="00130B52" w:rsidP="00130B52">
      <w:pPr>
        <w:spacing w:after="0" w:line="240" w:lineRule="auto"/>
        <w:rPr>
          <w:rFonts w:eastAsia="Times New Roman" w:cs="Arial"/>
          <w:b/>
          <w:sz w:val="20"/>
          <w:szCs w:val="20"/>
        </w:rPr>
      </w:pPr>
      <w:r>
        <w:rPr>
          <w:rFonts w:eastAsia="Times New Roman" w:cs="Arial"/>
          <w:b/>
          <w:sz w:val="20"/>
          <w:szCs w:val="20"/>
        </w:rPr>
        <w:t>SECTION 11 14 00 – Pedestrian Control Equipment</w:t>
      </w:r>
    </w:p>
    <w:p w:rsidR="00130B52" w:rsidRDefault="00130B52" w:rsidP="00130B52">
      <w:pPr>
        <w:spacing w:after="0" w:line="240" w:lineRule="auto"/>
        <w:rPr>
          <w:rFonts w:eastAsia="Times New Roman" w:cs="Arial"/>
          <w:b/>
          <w:sz w:val="20"/>
          <w:szCs w:val="20"/>
        </w:rPr>
      </w:pPr>
      <w:r>
        <w:rPr>
          <w:rFonts w:eastAsia="Times New Roman" w:cs="Arial"/>
          <w:b/>
          <w:sz w:val="20"/>
          <w:szCs w:val="20"/>
        </w:rPr>
        <w:t>SECTION 28 10 00 – Electronic Access Control and Intrusion Detection</w:t>
      </w:r>
    </w:p>
    <w:p w:rsidR="006F2C59" w:rsidRPr="006F2C59" w:rsidRDefault="006F2C59" w:rsidP="006F2C59">
      <w:pPr>
        <w:spacing w:after="0" w:line="240" w:lineRule="auto"/>
        <w:rPr>
          <w:rFonts w:eastAsia="Times New Roman" w:cs="Times New Roman"/>
          <w:b/>
          <w:sz w:val="20"/>
          <w:szCs w:val="20"/>
        </w:rPr>
      </w:pPr>
    </w:p>
    <w:p w:rsidR="006F2C59" w:rsidRPr="006F2C59" w:rsidRDefault="006F2C59" w:rsidP="006F2C59">
      <w:pPr>
        <w:keepNext/>
        <w:spacing w:after="0" w:line="240" w:lineRule="auto"/>
        <w:outlineLvl w:val="1"/>
        <w:rPr>
          <w:rFonts w:eastAsia="Times New Roman" w:cs="Times New Roman"/>
          <w:b/>
          <w:sz w:val="20"/>
          <w:szCs w:val="20"/>
          <w:u w:val="single"/>
        </w:rPr>
      </w:pPr>
      <w:r w:rsidRPr="006F2C59">
        <w:rPr>
          <w:rFonts w:eastAsia="Times New Roman" w:cs="Times New Roman"/>
          <w:b/>
          <w:sz w:val="20"/>
          <w:szCs w:val="20"/>
          <w:u w:val="single"/>
        </w:rPr>
        <w:t>PART I – GENERAL</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SECTION INCLUDES</w:t>
      </w:r>
    </w:p>
    <w:p w:rsidR="006F2C59" w:rsidRPr="006F2C59" w:rsidRDefault="006F2C59" w:rsidP="00D13295">
      <w:pPr>
        <w:numPr>
          <w:ilvl w:val="0"/>
          <w:numId w:val="12"/>
        </w:numPr>
        <w:spacing w:after="120" w:line="240" w:lineRule="auto"/>
        <w:ind w:left="547"/>
        <w:rPr>
          <w:rFonts w:eastAsia="Times New Roman" w:cs="Times New Roman"/>
          <w:sz w:val="20"/>
          <w:szCs w:val="20"/>
        </w:rPr>
      </w:pPr>
      <w:r w:rsidRPr="006F2C59">
        <w:rPr>
          <w:rFonts w:eastAsia="Times New Roman" w:cs="Times New Roman"/>
          <w:sz w:val="20"/>
          <w:szCs w:val="20"/>
        </w:rPr>
        <w:t>This section covers the furnishing and installation of a</w:t>
      </w:r>
      <w:r w:rsidR="00B06ED9">
        <w:rPr>
          <w:rFonts w:eastAsia="Times New Roman" w:cs="Times New Roman"/>
          <w:sz w:val="20"/>
          <w:szCs w:val="20"/>
        </w:rPr>
        <w:t xml:space="preserve"> single rotating section, electrically controlled, full height security </w:t>
      </w:r>
      <w:r w:rsidRPr="006F2C59">
        <w:rPr>
          <w:rFonts w:eastAsia="Times New Roman" w:cs="Times New Roman"/>
          <w:sz w:val="20"/>
          <w:szCs w:val="20"/>
        </w:rPr>
        <w:t xml:space="preserve">turnstile. </w:t>
      </w:r>
    </w:p>
    <w:p w:rsidR="006F2C59" w:rsidRPr="006F2C59" w:rsidRDefault="006F2C59" w:rsidP="006F2C59">
      <w:pPr>
        <w:numPr>
          <w:ilvl w:val="0"/>
          <w:numId w:val="12"/>
        </w:numPr>
        <w:spacing w:after="0" w:line="240" w:lineRule="auto"/>
        <w:rPr>
          <w:rFonts w:eastAsia="Times New Roman" w:cs="Times New Roman"/>
          <w:sz w:val="20"/>
          <w:szCs w:val="20"/>
        </w:rPr>
      </w:pPr>
      <w:r w:rsidRPr="006F2C59">
        <w:rPr>
          <w:rFonts w:eastAsia="Times New Roman" w:cs="Times New Roman"/>
          <w:sz w:val="20"/>
          <w:szCs w:val="20"/>
        </w:rPr>
        <w:t>For further informat</w:t>
      </w:r>
      <w:r w:rsidR="003053D6">
        <w:rPr>
          <w:rFonts w:eastAsia="Times New Roman" w:cs="Times New Roman"/>
          <w:sz w:val="20"/>
          <w:szCs w:val="20"/>
        </w:rPr>
        <w:t>ion, call +1.909.591.8431</w:t>
      </w:r>
      <w:r w:rsidR="00B06ED9">
        <w:rPr>
          <w:rFonts w:eastAsia="Times New Roman" w:cs="Times New Roman"/>
          <w:sz w:val="20"/>
          <w:szCs w:val="20"/>
        </w:rPr>
        <w:t xml:space="preserve">, or email </w:t>
      </w:r>
      <w:r w:rsidRPr="006F2C59">
        <w:rPr>
          <w:rFonts w:eastAsia="Times New Roman" w:cs="Times New Roman"/>
          <w:sz w:val="20"/>
          <w:szCs w:val="20"/>
        </w:rPr>
        <w:t>information@alvaradomfg.com.</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REFERENCES</w:t>
      </w:r>
    </w:p>
    <w:p w:rsidR="006F2C59" w:rsidRPr="006F2C59" w:rsidRDefault="00C950F2" w:rsidP="00C1051E">
      <w:pPr>
        <w:numPr>
          <w:ilvl w:val="0"/>
          <w:numId w:val="13"/>
        </w:numPr>
        <w:spacing w:after="120" w:line="240" w:lineRule="auto"/>
        <w:ind w:left="547"/>
        <w:rPr>
          <w:rFonts w:eastAsia="Times New Roman" w:cs="Times New Roman"/>
          <w:sz w:val="20"/>
          <w:szCs w:val="20"/>
        </w:rPr>
      </w:pPr>
      <w:r>
        <w:rPr>
          <w:rFonts w:eastAsia="Times New Roman" w:cs="Times New Roman"/>
          <w:sz w:val="20"/>
          <w:szCs w:val="20"/>
        </w:rPr>
        <w:t>L.A. Testing Laboratories, per UL 325.</w:t>
      </w:r>
    </w:p>
    <w:p w:rsidR="006F2C59" w:rsidRPr="006F2C59" w:rsidRDefault="00C950F2" w:rsidP="006F2C59">
      <w:pPr>
        <w:numPr>
          <w:ilvl w:val="0"/>
          <w:numId w:val="13"/>
        </w:numPr>
        <w:spacing w:after="0" w:line="240" w:lineRule="auto"/>
        <w:rPr>
          <w:rFonts w:eastAsia="Times New Roman" w:cs="Times New Roman"/>
          <w:sz w:val="20"/>
          <w:szCs w:val="20"/>
        </w:rPr>
      </w:pPr>
      <w:r>
        <w:rPr>
          <w:rFonts w:eastAsia="Times New Roman" w:cs="Times New Roman"/>
          <w:sz w:val="20"/>
          <w:szCs w:val="20"/>
        </w:rPr>
        <w:t xml:space="preserve">CE marked in accordance with appropriate European Directives. </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QUALITY ASSURANCE</w:t>
      </w:r>
    </w:p>
    <w:p w:rsidR="006F2C59" w:rsidRPr="006F2C59" w:rsidRDefault="006F2C59" w:rsidP="00FB268D">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sidR="00C950F2">
        <w:rPr>
          <w:rFonts w:eastAsia="Times New Roman" w:cs="Times New Roman"/>
          <w:sz w:val="20"/>
          <w:szCs w:val="20"/>
        </w:rPr>
        <w:t xml:space="preserve">manufacture of full height </w:t>
      </w:r>
      <w:r w:rsidRPr="006F2C59">
        <w:rPr>
          <w:rFonts w:eastAsia="Times New Roman" w:cs="Times New Roman"/>
          <w:sz w:val="20"/>
          <w:szCs w:val="20"/>
        </w:rPr>
        <w:t>security turnstiles</w:t>
      </w:r>
      <w:r w:rsidR="004E4450">
        <w:rPr>
          <w:rFonts w:eastAsia="Times New Roman" w:cs="Times New Roman"/>
          <w:sz w:val="20"/>
          <w:szCs w:val="20"/>
        </w:rPr>
        <w:t xml:space="preserve"> for a minimum of </w:t>
      </w:r>
      <w:r w:rsidRPr="006F2C59">
        <w:rPr>
          <w:rFonts w:eastAsia="Times New Roman" w:cs="Times New Roman"/>
          <w:sz w:val="20"/>
          <w:szCs w:val="20"/>
        </w:rPr>
        <w:t>10 years.</w:t>
      </w:r>
    </w:p>
    <w:p w:rsidR="006F2C59" w:rsidRPr="006F2C59" w:rsidRDefault="006F2C59" w:rsidP="006F2C59">
      <w:pPr>
        <w:numPr>
          <w:ilvl w:val="0"/>
          <w:numId w:val="21"/>
        </w:numPr>
        <w:spacing w:after="0" w:line="240" w:lineRule="auto"/>
        <w:rPr>
          <w:rFonts w:eastAsia="Times New Roman" w:cs="Times New Roman"/>
          <w:sz w:val="20"/>
          <w:szCs w:val="20"/>
        </w:rPr>
      </w:pPr>
      <w:r w:rsidRPr="006F2C59">
        <w:rPr>
          <w:rFonts w:eastAsia="Times New Roman" w:cs="Times New Roman"/>
          <w:sz w:val="20"/>
          <w:szCs w:val="20"/>
        </w:rPr>
        <w:t xml:space="preserve">Installer shall have a minimum of one year experience installing </w:t>
      </w:r>
      <w:r w:rsidR="0029795B">
        <w:rPr>
          <w:rFonts w:eastAsia="Times New Roman" w:cs="Times New Roman"/>
          <w:sz w:val="20"/>
          <w:szCs w:val="20"/>
        </w:rPr>
        <w:t xml:space="preserve">security turnstiles, or </w:t>
      </w:r>
      <w:r w:rsidRPr="006F2C59">
        <w:rPr>
          <w:rFonts w:eastAsia="Times New Roman" w:cs="Times New Roman"/>
          <w:sz w:val="20"/>
          <w:szCs w:val="20"/>
        </w:rPr>
        <w:t xml:space="preserve">shall supply a factory representative during installation of the </w:t>
      </w:r>
      <w:r w:rsidR="0029795B">
        <w:rPr>
          <w:rFonts w:eastAsia="Times New Roman" w:cs="Times New Roman"/>
          <w:sz w:val="20"/>
          <w:szCs w:val="20"/>
        </w:rPr>
        <w:t>product</w:t>
      </w:r>
      <w:r w:rsidRPr="006F2C59">
        <w:rPr>
          <w:rFonts w:eastAsia="Times New Roman" w:cs="Times New Roman"/>
          <w:sz w:val="20"/>
          <w:szCs w:val="20"/>
        </w:rPr>
        <w:t>.</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SUBMITTALS</w:t>
      </w:r>
    </w:p>
    <w:p w:rsidR="00FB268D" w:rsidRPr="00E078DA" w:rsidRDefault="00FB268D" w:rsidP="00FB268D">
      <w:pPr>
        <w:numPr>
          <w:ilvl w:val="0"/>
          <w:numId w:val="14"/>
        </w:numPr>
        <w:spacing w:after="120" w:line="240" w:lineRule="auto"/>
        <w:ind w:left="547"/>
        <w:rPr>
          <w:rFonts w:eastAsia="Times New Roman" w:cs="Arial"/>
          <w:sz w:val="20"/>
          <w:szCs w:val="20"/>
        </w:rPr>
      </w:pPr>
      <w:r w:rsidRPr="00E078DA">
        <w:rPr>
          <w:rFonts w:eastAsia="Times New Roman" w:cs="Arial"/>
          <w:sz w:val="20"/>
          <w:szCs w:val="20"/>
        </w:rPr>
        <w:t>Submit manufacturer’s descriptive literature for specified equipment, including options.</w:t>
      </w:r>
    </w:p>
    <w:p w:rsidR="00FB268D" w:rsidRPr="00E078DA" w:rsidRDefault="00FB268D" w:rsidP="00FB268D">
      <w:pPr>
        <w:numPr>
          <w:ilvl w:val="0"/>
          <w:numId w:val="14"/>
        </w:numPr>
        <w:spacing w:after="120" w:line="240" w:lineRule="auto"/>
        <w:ind w:left="547"/>
        <w:rPr>
          <w:rFonts w:eastAsia="Times New Roman" w:cs="Arial"/>
          <w:sz w:val="20"/>
          <w:szCs w:val="20"/>
        </w:rPr>
      </w:pPr>
      <w:r w:rsidRPr="00E078DA">
        <w:rPr>
          <w:rFonts w:eastAsia="Times New Roman" w:cs="Arial"/>
          <w:sz w:val="20"/>
          <w:szCs w:val="20"/>
        </w:rPr>
        <w:t>Provide</w:t>
      </w:r>
      <w:r>
        <w:rPr>
          <w:rFonts w:eastAsia="Times New Roman" w:cs="Arial"/>
          <w:sz w:val="20"/>
          <w:szCs w:val="20"/>
        </w:rPr>
        <w:t>, upon request, site specific drawings showing product placement</w:t>
      </w:r>
      <w:r w:rsidRPr="00E078DA">
        <w:rPr>
          <w:rFonts w:eastAsia="Times New Roman" w:cs="Arial"/>
          <w:sz w:val="20"/>
          <w:szCs w:val="20"/>
        </w:rPr>
        <w:t>.</w:t>
      </w:r>
    </w:p>
    <w:p w:rsidR="00FB268D" w:rsidRPr="00E078DA" w:rsidRDefault="00FB268D" w:rsidP="00FB268D">
      <w:pPr>
        <w:numPr>
          <w:ilvl w:val="0"/>
          <w:numId w:val="14"/>
        </w:numPr>
        <w:spacing w:after="0" w:line="240" w:lineRule="auto"/>
        <w:rPr>
          <w:rFonts w:eastAsia="Times New Roman" w:cs="Arial"/>
          <w:sz w:val="20"/>
          <w:szCs w:val="20"/>
        </w:rPr>
      </w:pPr>
      <w:r w:rsidRPr="00E078DA">
        <w:rPr>
          <w:rFonts w:eastAsia="Times New Roman" w:cs="Arial"/>
          <w:sz w:val="20"/>
          <w:szCs w:val="20"/>
        </w:rPr>
        <w:t xml:space="preserve">Provide </w:t>
      </w:r>
      <w:r>
        <w:rPr>
          <w:rFonts w:eastAsia="Times New Roman" w:cs="Arial"/>
          <w:sz w:val="20"/>
          <w:szCs w:val="20"/>
        </w:rPr>
        <w:t>installation and operation manuals</w:t>
      </w:r>
      <w:r w:rsidRPr="00E078DA">
        <w:rPr>
          <w:rFonts w:eastAsia="Times New Roman" w:cs="Arial"/>
          <w:sz w:val="20"/>
          <w:szCs w:val="20"/>
        </w:rPr>
        <w:t>.</w:t>
      </w:r>
    </w:p>
    <w:p w:rsidR="00FB268D" w:rsidRPr="00E078DA" w:rsidRDefault="00FB268D" w:rsidP="00FB268D">
      <w:pPr>
        <w:spacing w:after="0" w:line="240" w:lineRule="auto"/>
        <w:ind w:left="180"/>
        <w:rPr>
          <w:rFonts w:eastAsia="Times New Roman" w:cs="Arial"/>
          <w:sz w:val="20"/>
          <w:szCs w:val="20"/>
        </w:rPr>
      </w:pPr>
    </w:p>
    <w:p w:rsidR="00FB268D" w:rsidRPr="00E078DA" w:rsidRDefault="00FB268D" w:rsidP="00FB268D">
      <w:pPr>
        <w:numPr>
          <w:ilvl w:val="1"/>
          <w:numId w:val="17"/>
        </w:numPr>
        <w:spacing w:after="0" w:line="240" w:lineRule="auto"/>
        <w:rPr>
          <w:rFonts w:eastAsia="Times New Roman" w:cs="Arial"/>
          <w:b/>
          <w:sz w:val="20"/>
          <w:szCs w:val="20"/>
        </w:rPr>
      </w:pPr>
      <w:r w:rsidRPr="00E078DA">
        <w:rPr>
          <w:rFonts w:eastAsia="Times New Roman" w:cs="Arial"/>
          <w:b/>
          <w:sz w:val="20"/>
          <w:szCs w:val="20"/>
        </w:rPr>
        <w:t>DELIVERY, STORAGE AND HANDLING</w:t>
      </w:r>
    </w:p>
    <w:p w:rsidR="00FB268D" w:rsidRPr="00E078DA" w:rsidRDefault="00FB268D" w:rsidP="00FB268D">
      <w:pPr>
        <w:numPr>
          <w:ilvl w:val="0"/>
          <w:numId w:val="15"/>
        </w:numPr>
        <w:spacing w:after="120" w:line="240" w:lineRule="auto"/>
        <w:ind w:left="547"/>
        <w:rPr>
          <w:rFonts w:eastAsia="Times New Roman" w:cs="Arial"/>
          <w:sz w:val="20"/>
          <w:szCs w:val="20"/>
        </w:rPr>
      </w:pPr>
      <w:r w:rsidRPr="00E078DA">
        <w:rPr>
          <w:rFonts w:eastAsia="Times New Roman" w:cs="Arial"/>
          <w:sz w:val="20"/>
          <w:szCs w:val="20"/>
        </w:rPr>
        <w:t>Deliver materials to job site in manufacturer’s packaging undamaged, complete with installation instructions.</w:t>
      </w:r>
    </w:p>
    <w:p w:rsidR="00FB268D" w:rsidRPr="00E078DA" w:rsidRDefault="00FB268D" w:rsidP="00FB268D">
      <w:pPr>
        <w:numPr>
          <w:ilvl w:val="0"/>
          <w:numId w:val="15"/>
        </w:numPr>
        <w:spacing w:after="120" w:line="240" w:lineRule="auto"/>
        <w:ind w:left="547"/>
        <w:rPr>
          <w:rFonts w:eastAsia="Times New Roman" w:cs="Arial"/>
          <w:sz w:val="20"/>
          <w:szCs w:val="20"/>
        </w:rPr>
      </w:pPr>
      <w:r w:rsidRPr="00E078DA">
        <w:rPr>
          <w:rFonts w:eastAsia="Times New Roman" w:cs="Arial"/>
          <w:sz w:val="20"/>
          <w:szCs w:val="20"/>
        </w:rPr>
        <w:t>Store off ground, under cover, protected from weather, construction activities and debris.</w:t>
      </w:r>
    </w:p>
    <w:p w:rsidR="00FB268D" w:rsidRPr="00E078DA" w:rsidRDefault="00FB268D" w:rsidP="00FB268D">
      <w:pPr>
        <w:numPr>
          <w:ilvl w:val="0"/>
          <w:numId w:val="15"/>
        </w:numPr>
        <w:spacing w:after="0" w:line="240" w:lineRule="auto"/>
        <w:rPr>
          <w:rFonts w:eastAsia="Times New Roman" w:cs="Arial"/>
          <w:sz w:val="20"/>
          <w:szCs w:val="20"/>
        </w:rPr>
      </w:pPr>
      <w:r w:rsidRPr="00E078DA">
        <w:rPr>
          <w:rFonts w:eastAsia="Times New Roman" w:cs="Arial"/>
          <w:sz w:val="20"/>
          <w:szCs w:val="20"/>
        </w:rPr>
        <w:t>Use forklift</w:t>
      </w:r>
      <w:r>
        <w:rPr>
          <w:rFonts w:eastAsia="Times New Roman" w:cs="Arial"/>
          <w:sz w:val="20"/>
          <w:szCs w:val="20"/>
        </w:rPr>
        <w:t xml:space="preserve">, </w:t>
      </w:r>
      <w:r w:rsidRPr="00E078DA">
        <w:rPr>
          <w:rFonts w:eastAsia="Times New Roman" w:cs="Arial"/>
          <w:sz w:val="20"/>
          <w:szCs w:val="20"/>
        </w:rPr>
        <w:t xml:space="preserve">pallet jack </w:t>
      </w:r>
      <w:r>
        <w:rPr>
          <w:rFonts w:eastAsia="Times New Roman" w:cs="Arial"/>
          <w:sz w:val="20"/>
          <w:szCs w:val="20"/>
        </w:rPr>
        <w:t xml:space="preserve">or equivalent </w:t>
      </w:r>
      <w:r w:rsidRPr="00E078DA">
        <w:rPr>
          <w:rFonts w:eastAsia="Times New Roman" w:cs="Arial"/>
          <w:sz w:val="20"/>
          <w:szCs w:val="20"/>
        </w:rPr>
        <w:t xml:space="preserve">equipment for moving. </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PROJECT/SITE CONDITIONS</w:t>
      </w:r>
    </w:p>
    <w:p w:rsidR="006F2C59" w:rsidRPr="006F2C59" w:rsidRDefault="006F2C59" w:rsidP="006F2C59">
      <w:pPr>
        <w:spacing w:after="0" w:line="240" w:lineRule="auto"/>
        <w:ind w:left="180" w:firstLine="390"/>
        <w:rPr>
          <w:rFonts w:eastAsia="Times New Roman" w:cs="Times New Roman"/>
          <w:sz w:val="20"/>
          <w:szCs w:val="20"/>
        </w:rPr>
      </w:pPr>
      <w:r w:rsidRPr="006F2C59">
        <w:rPr>
          <w:rFonts w:eastAsia="Times New Roman" w:cs="Times New Roman"/>
          <w:sz w:val="20"/>
          <w:szCs w:val="20"/>
        </w:rPr>
        <w:t>Install on a level concrete pad.</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keepNext/>
        <w:numPr>
          <w:ilvl w:val="1"/>
          <w:numId w:val="17"/>
        </w:numPr>
        <w:spacing w:after="0" w:line="240" w:lineRule="auto"/>
        <w:outlineLvl w:val="5"/>
        <w:rPr>
          <w:rFonts w:eastAsia="Times New Roman" w:cs="Times New Roman"/>
          <w:b/>
          <w:sz w:val="20"/>
          <w:szCs w:val="20"/>
        </w:rPr>
      </w:pPr>
      <w:r w:rsidRPr="006F2C59">
        <w:rPr>
          <w:rFonts w:eastAsia="Times New Roman" w:cs="Times New Roman"/>
          <w:b/>
          <w:sz w:val="20"/>
          <w:szCs w:val="20"/>
        </w:rPr>
        <w:t>WARRANTY</w:t>
      </w:r>
    </w:p>
    <w:p w:rsidR="006F2C59" w:rsidRPr="006F2C59" w:rsidRDefault="006F2C59" w:rsidP="006F2C59">
      <w:pPr>
        <w:spacing w:after="0" w:line="240" w:lineRule="auto"/>
        <w:ind w:left="570"/>
        <w:rPr>
          <w:rFonts w:eastAsia="Times New Roman" w:cs="Times New Roman"/>
          <w:sz w:val="20"/>
          <w:szCs w:val="20"/>
        </w:rPr>
      </w:pPr>
      <w:r w:rsidRPr="006F2C59">
        <w:rPr>
          <w:rFonts w:eastAsia="Times New Roman" w:cs="Times New Roman"/>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6F2C59" w:rsidRDefault="006F2C59" w:rsidP="006F2C59">
      <w:pPr>
        <w:spacing w:after="0" w:line="240" w:lineRule="auto"/>
        <w:rPr>
          <w:rFonts w:eastAsia="Times New Roman" w:cs="Times New Roman"/>
          <w:b/>
          <w:sz w:val="20"/>
          <w:szCs w:val="20"/>
          <w:u w:val="single"/>
        </w:rPr>
      </w:pPr>
    </w:p>
    <w:p w:rsidR="007F41B4" w:rsidRDefault="007F41B4">
      <w:pPr>
        <w:rPr>
          <w:rFonts w:eastAsia="Times New Roman" w:cs="Times New Roman"/>
          <w:b/>
          <w:sz w:val="20"/>
          <w:szCs w:val="20"/>
          <w:u w:val="single"/>
        </w:rPr>
      </w:pPr>
      <w:r>
        <w:rPr>
          <w:rFonts w:eastAsia="Times New Roman" w:cs="Times New Roman"/>
          <w:b/>
          <w:sz w:val="20"/>
          <w:szCs w:val="20"/>
          <w:u w:val="single"/>
        </w:rPr>
        <w:br w:type="page"/>
      </w:r>
    </w:p>
    <w:p w:rsidR="006F2C59" w:rsidRPr="006F2C59" w:rsidRDefault="006F2C59" w:rsidP="004E5B7B">
      <w:pPr>
        <w:keepNext/>
        <w:spacing w:after="0" w:line="240" w:lineRule="auto"/>
        <w:rPr>
          <w:rFonts w:eastAsia="Times New Roman" w:cs="Times New Roman"/>
          <w:b/>
          <w:sz w:val="20"/>
          <w:szCs w:val="20"/>
          <w:u w:val="single"/>
        </w:rPr>
      </w:pPr>
      <w:r w:rsidRPr="006F2C59">
        <w:rPr>
          <w:rFonts w:eastAsia="Times New Roman" w:cs="Times New Roman"/>
          <w:b/>
          <w:sz w:val="20"/>
          <w:szCs w:val="20"/>
          <w:u w:val="single"/>
        </w:rPr>
        <w:lastRenderedPageBreak/>
        <w:t>PART II – PRODUCTS</w:t>
      </w:r>
    </w:p>
    <w:p w:rsidR="006F2C59" w:rsidRPr="006F2C59" w:rsidRDefault="006F2C59" w:rsidP="004E5B7B">
      <w:pPr>
        <w:keepNext/>
        <w:spacing w:after="0" w:line="240" w:lineRule="auto"/>
        <w:rPr>
          <w:rFonts w:eastAsia="Times New Roman" w:cs="Times New Roman"/>
          <w:sz w:val="20"/>
          <w:szCs w:val="20"/>
        </w:rPr>
      </w:pPr>
    </w:p>
    <w:p w:rsidR="006F2C59" w:rsidRPr="006F2C59" w:rsidRDefault="006F2C59" w:rsidP="004E5B7B">
      <w:pPr>
        <w:keepNext/>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MANUFACTURER</w:t>
      </w:r>
    </w:p>
    <w:p w:rsidR="006F2C59" w:rsidRPr="006F2C59" w:rsidRDefault="006F2C59" w:rsidP="006F2C59">
      <w:pPr>
        <w:spacing w:after="0" w:line="240" w:lineRule="auto"/>
        <w:ind w:left="555"/>
        <w:rPr>
          <w:rFonts w:eastAsia="Times New Roman" w:cs="Times New Roman"/>
          <w:sz w:val="20"/>
          <w:szCs w:val="20"/>
        </w:rPr>
      </w:pPr>
      <w:r w:rsidRPr="006F2C59">
        <w:rPr>
          <w:rFonts w:eastAsia="Times New Roman" w:cs="Times New Roman"/>
          <w:sz w:val="20"/>
          <w:szCs w:val="20"/>
        </w:rPr>
        <w:t>Alvarado Mfg. Co., Inc. 12660 Colony Street, Chino, CA 91710.</w:t>
      </w:r>
    </w:p>
    <w:p w:rsidR="006F2C59" w:rsidRPr="006F2C59" w:rsidRDefault="006F2C59" w:rsidP="006F2C59">
      <w:pPr>
        <w:spacing w:after="0" w:line="240" w:lineRule="auto"/>
        <w:rPr>
          <w:rFonts w:eastAsia="Times New Roman" w:cs="Times New Roman"/>
          <w:b/>
          <w:sz w:val="20"/>
          <w:szCs w:val="20"/>
        </w:rPr>
      </w:pPr>
    </w:p>
    <w:p w:rsidR="006F2C59" w:rsidRP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PRODUCT</w:t>
      </w:r>
    </w:p>
    <w:p w:rsidR="006F2C59" w:rsidRPr="006F2C59" w:rsidRDefault="006F2C59" w:rsidP="006F2C59">
      <w:pPr>
        <w:spacing w:after="0" w:line="240" w:lineRule="auto"/>
        <w:ind w:left="555"/>
        <w:jc w:val="both"/>
        <w:rPr>
          <w:rFonts w:eastAsia="Times New Roman" w:cs="Times New Roman"/>
          <w:i/>
          <w:sz w:val="20"/>
          <w:szCs w:val="20"/>
        </w:rPr>
      </w:pPr>
      <w:r w:rsidRPr="006F2C59">
        <w:rPr>
          <w:rFonts w:eastAsia="Times New Roman" w:cs="Times New Roman"/>
          <w:sz w:val="20"/>
          <w:szCs w:val="20"/>
        </w:rPr>
        <w:t xml:space="preserve">CPST-6X Full Height Security Turnstile, no substitutions. </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CONSTRUCTION</w:t>
      </w:r>
    </w:p>
    <w:p w:rsidR="006F2C59" w:rsidRPr="006F2C59" w:rsidRDefault="006F2C59" w:rsidP="006F2C59">
      <w:pPr>
        <w:numPr>
          <w:ilvl w:val="0"/>
          <w:numId w:val="25"/>
        </w:numPr>
        <w:spacing w:after="0" w:line="240" w:lineRule="auto"/>
        <w:rPr>
          <w:rFonts w:eastAsia="Times New Roman" w:cs="Times New Roman"/>
          <w:sz w:val="20"/>
          <w:szCs w:val="20"/>
        </w:rPr>
      </w:pPr>
      <w:r w:rsidRPr="006F2C59">
        <w:rPr>
          <w:rFonts w:eastAsia="Times New Roman" w:cs="Times New Roman"/>
          <w:sz w:val="20"/>
          <w:szCs w:val="20"/>
          <w:u w:val="single"/>
        </w:rPr>
        <w:t>Top Channel</w:t>
      </w:r>
      <w:r w:rsidRPr="006F2C59">
        <w:rPr>
          <w:rFonts w:eastAsia="Times New Roman" w:cs="Times New Roman"/>
          <w:sz w:val="20"/>
          <w:szCs w:val="20"/>
        </w:rPr>
        <w:t>:</w:t>
      </w:r>
    </w:p>
    <w:p w:rsidR="006F2C59" w:rsidRPr="006F2C59" w:rsidRDefault="006F2C59" w:rsidP="006F2C59">
      <w:pPr>
        <w:numPr>
          <w:ilvl w:val="0"/>
          <w:numId w:val="26"/>
        </w:numPr>
        <w:tabs>
          <w:tab w:val="num" w:pos="1080"/>
        </w:tabs>
        <w:spacing w:after="0" w:line="240" w:lineRule="auto"/>
        <w:ind w:left="1080"/>
        <w:jc w:val="both"/>
        <w:rPr>
          <w:rFonts w:eastAsia="Times New Roman" w:cs="Times New Roman"/>
          <w:sz w:val="20"/>
          <w:szCs w:val="20"/>
        </w:rPr>
      </w:pPr>
      <w:r w:rsidRPr="006F2C59">
        <w:rPr>
          <w:rFonts w:eastAsia="Times New Roman" w:cs="Times New Roman"/>
          <w:sz w:val="20"/>
          <w:szCs w:val="20"/>
        </w:rPr>
        <w:t>The top channel frame shall be a 7" wide</w:t>
      </w:r>
      <w:r w:rsidR="00DC3BAE">
        <w:rPr>
          <w:rFonts w:eastAsia="Times New Roman" w:cs="Times New Roman"/>
          <w:sz w:val="20"/>
          <w:szCs w:val="20"/>
        </w:rPr>
        <w:t xml:space="preserve"> </w:t>
      </w:r>
      <w:r w:rsidRPr="006F2C59">
        <w:rPr>
          <w:rFonts w:eastAsia="Times New Roman" w:cs="Times New Roman"/>
          <w:sz w:val="20"/>
          <w:szCs w:val="20"/>
        </w:rPr>
        <w:t>U-</w:t>
      </w:r>
      <w:r w:rsidR="00DC3BAE">
        <w:rPr>
          <w:rFonts w:eastAsia="Times New Roman" w:cs="Times New Roman"/>
          <w:sz w:val="20"/>
          <w:szCs w:val="20"/>
        </w:rPr>
        <w:t>frame fabricated from 4-gauge steel,</w:t>
      </w:r>
      <w:r w:rsidRPr="006F2C59">
        <w:rPr>
          <w:rFonts w:eastAsia="Times New Roman" w:cs="Times New Roman"/>
          <w:sz w:val="20"/>
          <w:szCs w:val="20"/>
        </w:rPr>
        <w:t xml:space="preserve"> powder coated in a zinc-rich powder coat.</w:t>
      </w:r>
    </w:p>
    <w:p w:rsidR="006F2C59" w:rsidRPr="006F2C59" w:rsidRDefault="006F2C59" w:rsidP="008F7847">
      <w:pPr>
        <w:numPr>
          <w:ilvl w:val="0"/>
          <w:numId w:val="26"/>
        </w:numPr>
        <w:tabs>
          <w:tab w:val="num" w:pos="1080"/>
        </w:tabs>
        <w:spacing w:after="120" w:line="240" w:lineRule="auto"/>
        <w:ind w:left="1080"/>
        <w:jc w:val="both"/>
        <w:rPr>
          <w:rFonts w:eastAsia="Times New Roman" w:cs="Times New Roman"/>
          <w:sz w:val="20"/>
          <w:szCs w:val="20"/>
        </w:rPr>
      </w:pPr>
      <w:r w:rsidRPr="006F2C59">
        <w:rPr>
          <w:rFonts w:eastAsia="Times New Roman" w:cs="Times New Roman"/>
          <w:sz w:val="20"/>
          <w:szCs w:val="20"/>
        </w:rPr>
        <w:t xml:space="preserve">The top channel cover system shall slide apart horizontally, providing access to the interior of the top channel without having to lift the cover vertically when </w:t>
      </w:r>
      <w:r w:rsidR="008F7847">
        <w:rPr>
          <w:rFonts w:eastAsia="Times New Roman" w:cs="Times New Roman"/>
          <w:sz w:val="20"/>
          <w:szCs w:val="20"/>
        </w:rPr>
        <w:t>opening</w:t>
      </w:r>
      <w:r w:rsidRPr="006F2C59">
        <w:rPr>
          <w:rFonts w:eastAsia="Times New Roman" w:cs="Times New Roman"/>
          <w:sz w:val="20"/>
          <w:szCs w:val="20"/>
        </w:rPr>
        <w:t>. The top channel cover shall be fabricated from 16-gauge, stainless steel, polished to a satin (#4) finish.</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Yoke (Curved Section)</w:t>
      </w:r>
      <w:r w:rsidRPr="006F2C59">
        <w:rPr>
          <w:rFonts w:eastAsia="Times New Roman" w:cs="Times New Roman"/>
          <w:sz w:val="20"/>
          <w:szCs w:val="20"/>
        </w:rPr>
        <w:t>:</w:t>
      </w:r>
    </w:p>
    <w:p w:rsidR="006F2C59" w:rsidRPr="006F2C59" w:rsidRDefault="005B2357" w:rsidP="006F2C59">
      <w:pPr>
        <w:numPr>
          <w:ilvl w:val="0"/>
          <w:numId w:val="27"/>
        </w:numPr>
        <w:tabs>
          <w:tab w:val="num" w:pos="1080"/>
        </w:tabs>
        <w:spacing w:after="0" w:line="240" w:lineRule="auto"/>
        <w:ind w:left="1080"/>
        <w:jc w:val="both"/>
        <w:rPr>
          <w:rFonts w:eastAsia="Times New Roman" w:cs="Times New Roman"/>
          <w:sz w:val="20"/>
          <w:szCs w:val="20"/>
        </w:rPr>
      </w:pPr>
      <w:r w:rsidRPr="006F2C59">
        <w:rPr>
          <w:rFonts w:eastAsia="Times New Roman" w:cs="Times New Roman"/>
          <w:sz w:val="20"/>
          <w:szCs w:val="20"/>
        </w:rPr>
        <w:t xml:space="preserve">The yoke (curved section) shall be a two piece assembly consisting of </w:t>
      </w:r>
      <w:r w:rsidR="00A92DB0">
        <w:rPr>
          <w:rFonts w:eastAsia="Times New Roman" w:cs="Times New Roman"/>
          <w:sz w:val="20"/>
          <w:szCs w:val="20"/>
        </w:rPr>
        <w:t>.177” (4.5mm) thick, clear panel fabricated from Spartech Polycast</w:t>
      </w:r>
      <w:r w:rsidR="00A92DB0">
        <w:rPr>
          <w:rFonts w:eastAsia="Times New Roman" w:cs="Arial"/>
          <w:sz w:val="20"/>
          <w:szCs w:val="20"/>
        </w:rPr>
        <w:t>®</w:t>
      </w:r>
      <w:r w:rsidR="00A92DB0">
        <w:rPr>
          <w:rFonts w:eastAsia="Times New Roman" w:cs="Times New Roman"/>
          <w:sz w:val="20"/>
          <w:szCs w:val="20"/>
        </w:rPr>
        <w:t xml:space="preserve"> </w:t>
      </w:r>
      <w:r w:rsidR="00A85480">
        <w:rPr>
          <w:rFonts w:eastAsia="Times New Roman" w:cs="Times New Roman"/>
          <w:sz w:val="20"/>
          <w:szCs w:val="20"/>
        </w:rPr>
        <w:t>with a</w:t>
      </w:r>
      <w:r w:rsidR="00AD04F2">
        <w:rPr>
          <w:rFonts w:eastAsia="Times New Roman" w:cs="Times New Roman"/>
          <w:sz w:val="20"/>
          <w:szCs w:val="20"/>
        </w:rPr>
        <w:t xml:space="preserve">n abrasion resistant coating </w:t>
      </w:r>
      <w:r w:rsidRPr="006F2C59">
        <w:rPr>
          <w:rFonts w:eastAsia="Times New Roman" w:cs="Times New Roman"/>
          <w:sz w:val="20"/>
          <w:szCs w:val="20"/>
        </w:rPr>
        <w:t xml:space="preserve">completely enclosed by an extruded aluminum frame. </w:t>
      </w:r>
      <w:r w:rsidR="006F2C59" w:rsidRPr="006F2C59">
        <w:rPr>
          <w:rFonts w:eastAsia="Times New Roman" w:cs="Times New Roman"/>
          <w:sz w:val="20"/>
          <w:szCs w:val="20"/>
        </w:rPr>
        <w:t xml:space="preserve">The entire bottom of the extruded aluminum frame shall anchor directly to the floor and to the top channel to provide superior structural strength. </w:t>
      </w:r>
    </w:p>
    <w:p w:rsidR="006F2C59" w:rsidRPr="006F2C59" w:rsidRDefault="007F41B4" w:rsidP="00AD04F2">
      <w:pPr>
        <w:numPr>
          <w:ilvl w:val="0"/>
          <w:numId w:val="27"/>
        </w:numPr>
        <w:tabs>
          <w:tab w:val="num" w:pos="1080"/>
        </w:tabs>
        <w:spacing w:after="120" w:line="240" w:lineRule="auto"/>
        <w:ind w:left="1080"/>
        <w:jc w:val="both"/>
        <w:rPr>
          <w:rFonts w:eastAsia="Times New Roman" w:cs="Times New Roman"/>
          <w:sz w:val="20"/>
          <w:szCs w:val="20"/>
        </w:rPr>
      </w:pPr>
      <w:r>
        <w:rPr>
          <w:rFonts w:eastAsia="Times New Roman" w:cs="Times New Roman"/>
          <w:sz w:val="20"/>
          <w:szCs w:val="20"/>
        </w:rPr>
        <w:t xml:space="preserve">The yoke shall </w:t>
      </w:r>
      <w:r w:rsidR="006F2C59" w:rsidRPr="006F2C59">
        <w:rPr>
          <w:rFonts w:eastAsia="Times New Roman" w:cs="Times New Roman"/>
          <w:sz w:val="20"/>
          <w:szCs w:val="20"/>
        </w:rPr>
        <w:t xml:space="preserve">accept mullion </w:t>
      </w:r>
      <w:r>
        <w:rPr>
          <w:rFonts w:eastAsia="Times New Roman" w:cs="Times New Roman"/>
          <w:sz w:val="20"/>
          <w:szCs w:val="20"/>
        </w:rPr>
        <w:t xml:space="preserve">card </w:t>
      </w:r>
      <w:r w:rsidR="006F2C59" w:rsidRPr="006F2C59">
        <w:rPr>
          <w:rFonts w:eastAsia="Times New Roman" w:cs="Times New Roman"/>
          <w:sz w:val="20"/>
          <w:szCs w:val="20"/>
        </w:rPr>
        <w:t>readers</w:t>
      </w:r>
      <w:r>
        <w:rPr>
          <w:rFonts w:eastAsia="Times New Roman" w:cs="Times New Roman"/>
          <w:sz w:val="20"/>
          <w:szCs w:val="20"/>
        </w:rPr>
        <w:t xml:space="preserve">. </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Roto (Rotating Section):</w:t>
      </w:r>
    </w:p>
    <w:p w:rsidR="006F2C59" w:rsidRPr="006F2C59" w:rsidRDefault="00715EAB" w:rsidP="00222D80">
      <w:pPr>
        <w:numPr>
          <w:ilvl w:val="0"/>
          <w:numId w:val="28"/>
        </w:numPr>
        <w:tabs>
          <w:tab w:val="num" w:pos="1080"/>
        </w:tabs>
        <w:spacing w:after="120" w:line="240" w:lineRule="auto"/>
        <w:ind w:left="1080"/>
        <w:jc w:val="both"/>
        <w:rPr>
          <w:rFonts w:eastAsia="Times New Roman" w:cs="Times New Roman"/>
          <w:b/>
          <w:i/>
          <w:sz w:val="20"/>
          <w:szCs w:val="20"/>
        </w:rPr>
      </w:pPr>
      <w:r>
        <w:rPr>
          <w:rFonts w:eastAsia="Times New Roman" w:cs="Times New Roman"/>
          <w:sz w:val="20"/>
          <w:szCs w:val="20"/>
        </w:rPr>
        <w:t>The r</w:t>
      </w:r>
      <w:r w:rsidR="006F2C59" w:rsidRPr="006F2C59">
        <w:rPr>
          <w:rFonts w:eastAsia="Times New Roman" w:cs="Times New Roman"/>
          <w:sz w:val="20"/>
          <w:szCs w:val="20"/>
        </w:rPr>
        <w:t>oto (rotating section) shall consist of three vertical groupings of arm sections positioned 120 degrees apart from one another. The arm sections shall consist of 11 arms (33 total arms per roto). Each arm is constructed from 1” x 3” clear Polycast</w:t>
      </w:r>
      <w:r w:rsidR="006F2C59" w:rsidRPr="000A772E">
        <w:rPr>
          <w:rFonts w:eastAsia="Times New Roman" w:cs="Arial"/>
          <w:sz w:val="20"/>
          <w:szCs w:val="20"/>
          <w:vertAlign w:val="superscript"/>
        </w:rPr>
        <w:t>®</w:t>
      </w:r>
      <w:r w:rsidR="006F2C59" w:rsidRPr="006F2C59">
        <w:rPr>
          <w:rFonts w:eastAsia="Times New Roman" w:cs="Arial"/>
          <w:sz w:val="20"/>
          <w:szCs w:val="20"/>
        </w:rPr>
        <w:t xml:space="preserve"> acrylic</w:t>
      </w:r>
      <w:r w:rsidR="006F2C59" w:rsidRPr="006F2C59">
        <w:rPr>
          <w:rFonts w:eastAsia="Times New Roman" w:cs="Times New Roman"/>
          <w:sz w:val="20"/>
          <w:szCs w:val="20"/>
        </w:rPr>
        <w:t xml:space="preserve"> with a</w:t>
      </w:r>
      <w:r w:rsidR="00222D80">
        <w:rPr>
          <w:rFonts w:eastAsia="Times New Roman" w:cs="Times New Roman"/>
          <w:sz w:val="20"/>
          <w:szCs w:val="20"/>
        </w:rPr>
        <w:t xml:space="preserve">n </w:t>
      </w:r>
      <w:r w:rsidR="006F2C59" w:rsidRPr="006F2C59">
        <w:rPr>
          <w:rFonts w:eastAsia="Times New Roman" w:cs="Times New Roman"/>
          <w:sz w:val="20"/>
          <w:szCs w:val="20"/>
        </w:rPr>
        <w:t xml:space="preserve">abrasion resistant </w:t>
      </w:r>
      <w:r w:rsidR="00222D80">
        <w:rPr>
          <w:rFonts w:eastAsia="Times New Roman" w:cs="Times New Roman"/>
          <w:sz w:val="20"/>
          <w:szCs w:val="20"/>
        </w:rPr>
        <w:t>coating</w:t>
      </w:r>
      <w:r w:rsidR="006F2C59" w:rsidRPr="006F2C59">
        <w:rPr>
          <w:rFonts w:eastAsia="Times New Roman" w:cs="Times New Roman"/>
          <w:sz w:val="20"/>
          <w:szCs w:val="20"/>
        </w:rPr>
        <w:t xml:space="preserve">, press fit and glued into a stainless steel “boot” welded to the vertical 3” OD x 3/16” roto tube. All welds shall be ground and polished. No external fasteners shall be used in the fabrication of the roto section. </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Bottom Bearing Assembly</w:t>
      </w:r>
      <w:r w:rsidRPr="006F2C59">
        <w:rPr>
          <w:rFonts w:eastAsia="Times New Roman" w:cs="Times New Roman"/>
          <w:sz w:val="20"/>
          <w:szCs w:val="20"/>
        </w:rPr>
        <w:t>:</w:t>
      </w:r>
    </w:p>
    <w:p w:rsidR="006F2C59" w:rsidRPr="006F2C59" w:rsidRDefault="006F2C59" w:rsidP="00222D80">
      <w:pPr>
        <w:numPr>
          <w:ilvl w:val="0"/>
          <w:numId w:val="31"/>
        </w:numPr>
        <w:tabs>
          <w:tab w:val="num" w:pos="1080"/>
        </w:tabs>
        <w:spacing w:after="120" w:line="240" w:lineRule="auto"/>
        <w:ind w:left="1080"/>
        <w:jc w:val="both"/>
        <w:rPr>
          <w:rFonts w:eastAsia="Times New Roman" w:cs="Times New Roman"/>
          <w:b/>
          <w:i/>
          <w:sz w:val="20"/>
          <w:szCs w:val="20"/>
        </w:rPr>
      </w:pPr>
      <w:r w:rsidRPr="006F2C59">
        <w:rPr>
          <w:rFonts w:eastAsia="Times New Roman" w:cs="Times New Roman"/>
          <w:sz w:val="20"/>
          <w:szCs w:val="20"/>
        </w:rPr>
        <w:t xml:space="preserve">The two bottom bearing assembly shall consist of a sealed inter-ring bearing a bearing shaft which fits into the underside of the roto and a lower bearing housing and cover. </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OV (Barrier)</w:t>
      </w:r>
    </w:p>
    <w:p w:rsidR="006F2C59" w:rsidRPr="006F2C59" w:rsidRDefault="006F2C59" w:rsidP="00222D80">
      <w:pPr>
        <w:numPr>
          <w:ilvl w:val="0"/>
          <w:numId w:val="29"/>
        </w:numPr>
        <w:tabs>
          <w:tab w:val="num" w:pos="1080"/>
        </w:tabs>
        <w:spacing w:after="120" w:line="240" w:lineRule="auto"/>
        <w:ind w:left="1080"/>
        <w:jc w:val="both"/>
        <w:rPr>
          <w:rFonts w:eastAsia="Times New Roman" w:cs="Times New Roman"/>
          <w:b/>
          <w:i/>
          <w:sz w:val="20"/>
          <w:szCs w:val="20"/>
        </w:rPr>
      </w:pPr>
      <w:r w:rsidRPr="006F2C59">
        <w:rPr>
          <w:rFonts w:eastAsia="Times New Roman" w:cs="Times New Roman"/>
          <w:sz w:val="20"/>
          <w:szCs w:val="20"/>
        </w:rPr>
        <w:t>The OV (barrier section) shall be an all welded single assembly which prevents passage in the reverse direction. It shall consist of 13 arms notched and then welded to a 3"OD x 3/16" wall steel vertical tube. The arms shall be constructed from 1 3/4" OD x 14-gauge steel tubing with a welded end cap. No external fasteners shall be used in the fabrication of the OV section.</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Yoke Guard Plate</w:t>
      </w:r>
    </w:p>
    <w:p w:rsidR="006F2C59" w:rsidRPr="006F2C59" w:rsidRDefault="006F2C59" w:rsidP="006F2C59">
      <w:pPr>
        <w:numPr>
          <w:ilvl w:val="0"/>
          <w:numId w:val="30"/>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rPr>
        <w:t xml:space="preserve">The </w:t>
      </w:r>
      <w:r w:rsidR="00222D80">
        <w:rPr>
          <w:rFonts w:eastAsia="Times New Roman" w:cs="Times New Roman"/>
          <w:sz w:val="20"/>
          <w:szCs w:val="20"/>
        </w:rPr>
        <w:t>yoke guard plate</w:t>
      </w:r>
      <w:r w:rsidRPr="006F2C59">
        <w:rPr>
          <w:rFonts w:eastAsia="Times New Roman" w:cs="Times New Roman"/>
          <w:sz w:val="20"/>
          <w:szCs w:val="20"/>
        </w:rPr>
        <w:t xml:space="preserve"> </w:t>
      </w:r>
      <w:r w:rsidR="00947DC0">
        <w:rPr>
          <w:rFonts w:eastAsia="Times New Roman" w:cs="Times New Roman"/>
          <w:sz w:val="20"/>
          <w:szCs w:val="20"/>
        </w:rPr>
        <w:t xml:space="preserve">is a </w:t>
      </w:r>
      <w:r w:rsidRPr="006F2C59">
        <w:rPr>
          <w:rFonts w:eastAsia="Times New Roman" w:cs="Times New Roman"/>
          <w:sz w:val="20"/>
          <w:szCs w:val="20"/>
        </w:rPr>
        <w:t xml:space="preserve">single piece 16-gauge steel that bolts to the underside of the top channel assembly and the top of the yoke. </w:t>
      </w:r>
    </w:p>
    <w:p w:rsidR="006F2C59" w:rsidRPr="006F2C59" w:rsidRDefault="006F2C59" w:rsidP="006F2C59">
      <w:pPr>
        <w:spacing w:after="0" w:line="240" w:lineRule="auto"/>
        <w:jc w:val="both"/>
        <w:rPr>
          <w:rFonts w:eastAsia="Times New Roman" w:cs="Times New Roman"/>
          <w:b/>
          <w:i/>
          <w:sz w:val="20"/>
          <w:szCs w:val="20"/>
        </w:rPr>
      </w:pPr>
    </w:p>
    <w:p w:rsidR="006F2C59" w:rsidRP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EQUIPMENT</w:t>
      </w:r>
    </w:p>
    <w:p w:rsidR="006F2C59" w:rsidRPr="006F2C59" w:rsidRDefault="006F2C59" w:rsidP="00947DC0">
      <w:pPr>
        <w:numPr>
          <w:ilvl w:val="0"/>
          <w:numId w:val="22"/>
        </w:numPr>
        <w:spacing w:after="120" w:line="240" w:lineRule="auto"/>
        <w:ind w:left="590" w:hanging="403"/>
        <w:rPr>
          <w:rFonts w:eastAsia="Times New Roman" w:cs="Times New Roman"/>
          <w:sz w:val="20"/>
          <w:szCs w:val="20"/>
        </w:rPr>
      </w:pPr>
      <w:r w:rsidRPr="006F2C59">
        <w:rPr>
          <w:rFonts w:eastAsia="Times New Roman" w:cs="Times New Roman"/>
          <w:sz w:val="20"/>
          <w:szCs w:val="20"/>
          <w:u w:val="single"/>
        </w:rPr>
        <w:t>General</w:t>
      </w:r>
      <w:r w:rsidRPr="006F2C59">
        <w:rPr>
          <w:rFonts w:eastAsia="Times New Roman" w:cs="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w:t>
      </w:r>
      <w:r w:rsidRPr="006F2C59">
        <w:rPr>
          <w:rFonts w:eastAsia="Times New Roman" w:cs="Arial"/>
          <w:color w:val="000000"/>
          <w:sz w:val="20"/>
          <w:szCs w:val="20"/>
        </w:rPr>
        <w:t>.</w:t>
      </w:r>
      <w:r w:rsidRPr="006F2C59">
        <w:rPr>
          <w:rFonts w:eastAsia="Times New Roman" w:cs="Times New Roman"/>
          <w:sz w:val="20"/>
          <w:szCs w:val="20"/>
        </w:rPr>
        <w:t xml:space="preserve"> </w:t>
      </w:r>
    </w:p>
    <w:p w:rsidR="006F2C59" w:rsidRPr="006F2C59" w:rsidRDefault="006F2C59" w:rsidP="006F2C59">
      <w:pPr>
        <w:numPr>
          <w:ilvl w:val="0"/>
          <w:numId w:val="22"/>
        </w:numPr>
        <w:spacing w:after="0" w:line="240" w:lineRule="auto"/>
        <w:rPr>
          <w:rFonts w:eastAsia="Times New Roman" w:cs="Times New Roman"/>
          <w:sz w:val="20"/>
          <w:szCs w:val="20"/>
        </w:rPr>
      </w:pPr>
      <w:r w:rsidRPr="006F2C59">
        <w:rPr>
          <w:rFonts w:eastAsia="Times New Roman" w:cs="Times New Roman"/>
          <w:sz w:val="20"/>
          <w:szCs w:val="20"/>
          <w:u w:val="single"/>
        </w:rPr>
        <w:t>Mechanical Operation:</w:t>
      </w:r>
    </w:p>
    <w:p w:rsidR="006F2C59" w:rsidRPr="006F2C59" w:rsidRDefault="006F2C59" w:rsidP="006F2C59">
      <w:pPr>
        <w:numPr>
          <w:ilvl w:val="0"/>
          <w:numId w:val="32"/>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u w:val="single"/>
        </w:rPr>
        <w:t>Roto / Top Channel Connection:</w:t>
      </w:r>
      <w:r w:rsidRPr="006F2C59">
        <w:rPr>
          <w:rFonts w:eastAsia="Times New Roman" w:cs="Times New Roman"/>
          <w:sz w:val="20"/>
          <w:szCs w:val="20"/>
        </w:rPr>
        <w:t xml:space="preserve"> The connection between the roto and the top channel shall be accomplished through the use of a multiple grooved splined shaft and coupling. </w:t>
      </w:r>
    </w:p>
    <w:p w:rsidR="006F2C59" w:rsidRPr="006F2C59" w:rsidRDefault="006F2C59" w:rsidP="006F2C59">
      <w:pPr>
        <w:numPr>
          <w:ilvl w:val="0"/>
          <w:numId w:val="32"/>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u w:val="single"/>
        </w:rPr>
        <w:t>Turnstile Locking / Unlocking</w:t>
      </w:r>
      <w:r w:rsidRPr="006F2C59">
        <w:rPr>
          <w:rFonts w:eastAsia="Times New Roman" w:cs="Times New Roman"/>
          <w:sz w:val="20"/>
          <w:szCs w:val="20"/>
        </w:rPr>
        <w:t xml:space="preserve">: A solenoid/spring assembly shall move the lock arms into the "locked" or "unlocked" position. Each lock arm shall be controlled independently to allow bi-directional control. </w:t>
      </w:r>
    </w:p>
    <w:p w:rsidR="006F2C59" w:rsidRPr="006F2C59" w:rsidRDefault="006F2C59" w:rsidP="006F2C59">
      <w:pPr>
        <w:numPr>
          <w:ilvl w:val="0"/>
          <w:numId w:val="32"/>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u w:val="single"/>
        </w:rPr>
        <w:t>Top Bearings</w:t>
      </w:r>
      <w:r w:rsidRPr="006F2C59">
        <w:rPr>
          <w:rFonts w:eastAsia="Times New Roman" w:cs="Times New Roman"/>
          <w:sz w:val="20"/>
          <w:szCs w:val="20"/>
        </w:rPr>
        <w:t>: The top bearings shall be fully concealed from view by a cover fabricated from #304 stainless steel.</w:t>
      </w:r>
    </w:p>
    <w:p w:rsidR="006F2C59" w:rsidRPr="006F2C59" w:rsidRDefault="006F2C59" w:rsidP="00947DC0">
      <w:pPr>
        <w:numPr>
          <w:ilvl w:val="0"/>
          <w:numId w:val="32"/>
        </w:numPr>
        <w:tabs>
          <w:tab w:val="num" w:pos="1080"/>
        </w:tabs>
        <w:spacing w:after="120" w:line="240" w:lineRule="auto"/>
        <w:ind w:left="1080"/>
        <w:jc w:val="both"/>
        <w:rPr>
          <w:rFonts w:eastAsia="Times New Roman" w:cs="Times New Roman"/>
          <w:i/>
          <w:sz w:val="20"/>
          <w:szCs w:val="20"/>
        </w:rPr>
      </w:pPr>
      <w:r w:rsidRPr="006F2C59">
        <w:rPr>
          <w:rFonts w:eastAsia="Times New Roman" w:cs="Times New Roman"/>
          <w:sz w:val="20"/>
          <w:szCs w:val="20"/>
          <w:u w:val="single"/>
        </w:rPr>
        <w:t>Self-Adjusting Speed Control / Self-Centering</w:t>
      </w:r>
      <w:r w:rsidRPr="006F2C59">
        <w:rPr>
          <w:rFonts w:eastAsia="Times New Roman" w:cs="Times New Roman"/>
          <w:sz w:val="20"/>
          <w:szCs w:val="20"/>
        </w:rPr>
        <w:t>: The turnstile shall have self-adjusting speed control which automatically increases or decreases resistance depending on the pushing force of the user. The turnstile shall also self-center, automatically returning to the “home” position after rotation. Self-</w:t>
      </w:r>
      <w:r w:rsidRPr="006F2C59">
        <w:rPr>
          <w:rFonts w:eastAsia="Times New Roman" w:cs="Times New Roman"/>
          <w:sz w:val="20"/>
          <w:szCs w:val="20"/>
        </w:rPr>
        <w:lastRenderedPageBreak/>
        <w:t xml:space="preserve">centering shall be controlled. When lock arms are disengaged, the turnstile shall rotate only once when the roto is spun with force. A roto that self-centers through spinning and settling is not acceptable. </w:t>
      </w:r>
    </w:p>
    <w:p w:rsidR="006F2C59" w:rsidRPr="006F2C59" w:rsidRDefault="006F2C59" w:rsidP="006F2C59">
      <w:pPr>
        <w:numPr>
          <w:ilvl w:val="0"/>
          <w:numId w:val="22"/>
        </w:numPr>
        <w:spacing w:after="0" w:line="240" w:lineRule="auto"/>
        <w:rPr>
          <w:rFonts w:eastAsia="Times New Roman" w:cs="Times New Roman"/>
          <w:sz w:val="20"/>
          <w:szCs w:val="20"/>
        </w:rPr>
      </w:pPr>
      <w:r w:rsidRPr="006F2C59">
        <w:rPr>
          <w:rFonts w:eastAsia="Times New Roman" w:cs="Times New Roman"/>
          <w:sz w:val="20"/>
          <w:szCs w:val="20"/>
          <w:u w:val="single"/>
        </w:rPr>
        <w:t>Electrical Operation</w:t>
      </w:r>
      <w:r w:rsidRPr="006F2C59">
        <w:rPr>
          <w:rFonts w:eastAsia="Times New Roman" w:cs="Times New Roman"/>
          <w:sz w:val="20"/>
          <w:szCs w:val="20"/>
        </w:rPr>
        <w:t>:</w:t>
      </w:r>
    </w:p>
    <w:p w:rsidR="006F2C59" w:rsidRPr="006F2C59" w:rsidRDefault="006F2C59" w:rsidP="006F2C59">
      <w:pPr>
        <w:numPr>
          <w:ilvl w:val="0"/>
          <w:numId w:val="33"/>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rPr>
        <w:t>The turnstile top channel shall contain a</w:t>
      </w:r>
      <w:r w:rsidR="00FD5998">
        <w:rPr>
          <w:rFonts w:eastAsia="Times New Roman" w:cs="Times New Roman"/>
          <w:sz w:val="20"/>
          <w:szCs w:val="20"/>
        </w:rPr>
        <w:t xml:space="preserve"> fused </w:t>
      </w:r>
      <w:r w:rsidRPr="006F2C59">
        <w:rPr>
          <w:rFonts w:eastAsia="Times New Roman" w:cs="Times New Roman"/>
          <w:sz w:val="20"/>
          <w:szCs w:val="20"/>
        </w:rPr>
        <w:t xml:space="preserve">junction box into which the installer wires primary power (110VAC or optional 220VAC). </w:t>
      </w:r>
    </w:p>
    <w:p w:rsidR="006F2C59" w:rsidRPr="006F2C59" w:rsidRDefault="006F2C59" w:rsidP="006F2C59">
      <w:pPr>
        <w:numPr>
          <w:ilvl w:val="0"/>
          <w:numId w:val="33"/>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rPr>
        <w:t>The power junction box shall contain an on/off switch. When the switch is in the "on" position, a green LED shall illuminate on the turnstile controller.</w:t>
      </w:r>
    </w:p>
    <w:p w:rsidR="006F2C59" w:rsidRPr="006F2C59" w:rsidRDefault="006F2C59" w:rsidP="006F2C59">
      <w:pPr>
        <w:numPr>
          <w:ilvl w:val="0"/>
          <w:numId w:val="33"/>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rPr>
        <w:t>A UL-rated transformer shall be joined to the junction box and shall step down the primary power to low voltage, 12VDC operation.</w:t>
      </w:r>
    </w:p>
    <w:p w:rsidR="00F4240D" w:rsidRPr="003E5999" w:rsidRDefault="00F4240D" w:rsidP="00F4240D">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F4240D" w:rsidRPr="00F84245" w:rsidRDefault="00F4240D" w:rsidP="00F4240D">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F4240D" w:rsidRPr="004E2C8B" w:rsidRDefault="00F4240D" w:rsidP="00F4240D">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 xml:space="preserve">The turnstile shall have key overrides allowing the operating technician to override the access control system and unlock one or both directions of the turnstile. Key overrides to </w:t>
      </w:r>
      <w:proofErr w:type="gramStart"/>
      <w:r w:rsidRPr="004E2C8B">
        <w:rPr>
          <w:rFonts w:eastAsia="Times New Roman" w:cs="Arial"/>
          <w:sz w:val="20"/>
          <w:szCs w:val="20"/>
        </w:rPr>
        <w:t>be installed</w:t>
      </w:r>
      <w:proofErr w:type="gramEnd"/>
      <w:r w:rsidRPr="004E2C8B">
        <w:rPr>
          <w:rFonts w:eastAsia="Times New Roman" w:cs="Arial"/>
          <w:sz w:val="20"/>
          <w:szCs w:val="20"/>
        </w:rPr>
        <w:t xml:space="preserve"> in the bottom of the top channel, one for each direction of operation.</w:t>
      </w:r>
    </w:p>
    <w:p w:rsidR="00F4240D" w:rsidRPr="004E2C8B" w:rsidRDefault="00F4240D" w:rsidP="00F4240D">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 xml:space="preserve">Electrical operation of the turnstile </w:t>
      </w:r>
      <w:proofErr w:type="gramStart"/>
      <w:r w:rsidRPr="004E2C8B">
        <w:rPr>
          <w:rFonts w:eastAsia="Times New Roman" w:cs="Arial"/>
          <w:sz w:val="20"/>
          <w:szCs w:val="20"/>
        </w:rPr>
        <w:t>shall be tested and approved by Los Angeles Testing Laboratories</w:t>
      </w:r>
      <w:proofErr w:type="gramEnd"/>
      <w:r w:rsidRPr="004E2C8B">
        <w:rPr>
          <w:rFonts w:eastAsia="Times New Roman" w:cs="Arial"/>
          <w:sz w:val="20"/>
          <w:szCs w:val="20"/>
        </w:rPr>
        <w:t>.</w:t>
      </w:r>
    </w:p>
    <w:p w:rsidR="006F2C59" w:rsidRPr="006F2C59" w:rsidRDefault="006F2C59" w:rsidP="006F2C59">
      <w:pPr>
        <w:numPr>
          <w:ilvl w:val="0"/>
          <w:numId w:val="22"/>
        </w:numPr>
        <w:spacing w:after="0" w:line="240" w:lineRule="auto"/>
        <w:rPr>
          <w:rFonts w:eastAsia="Times New Roman" w:cs="Times New Roman"/>
          <w:sz w:val="20"/>
          <w:szCs w:val="20"/>
        </w:rPr>
      </w:pPr>
      <w:r w:rsidRPr="006F2C59">
        <w:rPr>
          <w:rFonts w:eastAsia="Times New Roman" w:cs="Times New Roman"/>
          <w:sz w:val="20"/>
          <w:szCs w:val="20"/>
          <w:u w:val="single"/>
        </w:rPr>
        <w:t>Turnstile Control</w:t>
      </w:r>
      <w:r w:rsidRPr="006F2C59">
        <w:rPr>
          <w:rFonts w:eastAsia="Times New Roman" w:cs="Times New Roman"/>
          <w:sz w:val="20"/>
          <w:szCs w:val="20"/>
        </w:rPr>
        <w:t xml:space="preserve">: </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The turnstile shall have a microprocessor-based turnstile controller which shall be conformal coated to provide protection against </w:t>
      </w:r>
      <w:r w:rsidR="00DF4517">
        <w:rPr>
          <w:rFonts w:eastAsia="Times New Roman" w:cs="Times New Roman"/>
          <w:sz w:val="20"/>
          <w:szCs w:val="20"/>
        </w:rPr>
        <w:t>environmental damage</w:t>
      </w:r>
      <w:r w:rsidRPr="006F2C59">
        <w:rPr>
          <w:rFonts w:eastAsia="Times New Roman" w:cs="Times New Roman"/>
          <w:sz w:val="20"/>
          <w:szCs w:val="20"/>
        </w:rPr>
        <w:t>.</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All inputs and outputs of the controller shall be opto-isolated to protect against power surges, noise, ground loop, and damage from remote lightning. </w:t>
      </w:r>
    </w:p>
    <w:p w:rsidR="00CC313A" w:rsidRPr="00507E47" w:rsidRDefault="00CC313A" w:rsidP="00CC313A">
      <w:pPr>
        <w:numPr>
          <w:ilvl w:val="0"/>
          <w:numId w:val="34"/>
        </w:numPr>
        <w:spacing w:after="0" w:line="240" w:lineRule="auto"/>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6320F8" w:rsidRPr="00567165" w:rsidRDefault="006320F8" w:rsidP="006320F8">
      <w:pPr>
        <w:numPr>
          <w:ilvl w:val="0"/>
          <w:numId w:val="34"/>
        </w:numPr>
        <w:spacing w:after="0" w:line="240" w:lineRule="auto"/>
        <w:jc w:val="both"/>
        <w:rPr>
          <w:rFonts w:eastAsia="Times New Roman" w:cs="Arial"/>
          <w:sz w:val="20"/>
          <w:szCs w:val="20"/>
        </w:rPr>
      </w:pPr>
      <w:r w:rsidRPr="00567165">
        <w:rPr>
          <w:rFonts w:eastAsia="Times New Roman" w:cs="Arial"/>
          <w:sz w:val="20"/>
          <w:szCs w:val="20"/>
        </w:rPr>
        <w:t xml:space="preserve">Once the turnstile is activated (unlocked) the user is allowed a defined time to pass through the turnstile after activation, before the turnstile automatically relocks. The turnstile shall ship with a default setting of 20 seconds. Additional settings of 5, 10 and 15 seconds shall be user selectable through dip switch settings on the turnstile controller.  </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When a rotation of the turnstile occurs, rotation </w:t>
      </w:r>
      <w:proofErr w:type="gramStart"/>
      <w:r w:rsidRPr="006F2C59">
        <w:rPr>
          <w:rFonts w:eastAsia="Times New Roman" w:cs="Times New Roman"/>
          <w:sz w:val="20"/>
          <w:szCs w:val="20"/>
        </w:rPr>
        <w:t>shall be detected</w:t>
      </w:r>
      <w:proofErr w:type="gramEnd"/>
      <w:r w:rsidRPr="006F2C59">
        <w:rPr>
          <w:rFonts w:eastAsia="Times New Roman" w:cs="Times New Roman"/>
          <w:sz w:val="20"/>
          <w:szCs w:val="20"/>
        </w:rPr>
        <w:t xml:space="preserve"> by an electrical opto-interrupter. No mechanical microswitches shall be used in the operation of the turnstile.</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The turnstile shall </w:t>
      </w:r>
      <w:r w:rsidR="00DF4517">
        <w:rPr>
          <w:rFonts w:eastAsia="Times New Roman" w:cs="Times New Roman"/>
          <w:sz w:val="20"/>
          <w:szCs w:val="20"/>
        </w:rPr>
        <w:t xml:space="preserve">have </w:t>
      </w:r>
      <w:r w:rsidRPr="006F2C59">
        <w:rPr>
          <w:rFonts w:eastAsia="Times New Roman" w:cs="Times New Roman"/>
          <w:sz w:val="20"/>
          <w:szCs w:val="20"/>
        </w:rPr>
        <w:t>two solenoids, one per direction of operation.</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In the event the turnstile needs to be converted from fail-safe to fail-lock, or vice versa, it shall be possible to convert the turnstile from fail-safe to fail-lock and vice versa without removing the top channel.</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It shall be possible to </w:t>
      </w:r>
      <w:r w:rsidR="00734F45">
        <w:rPr>
          <w:rFonts w:eastAsia="Times New Roman" w:cs="Times New Roman"/>
          <w:sz w:val="20"/>
          <w:szCs w:val="20"/>
        </w:rPr>
        <w:t xml:space="preserve">maintain either rotation direction in a continuous </w:t>
      </w:r>
      <w:r w:rsidR="00424399">
        <w:rPr>
          <w:rFonts w:eastAsia="Times New Roman" w:cs="Times New Roman"/>
          <w:sz w:val="20"/>
          <w:szCs w:val="20"/>
        </w:rPr>
        <w:t xml:space="preserve">unlocked state through the application of a sustained dry contact that is independent from </w:t>
      </w:r>
      <w:r w:rsidRPr="006F2C59">
        <w:rPr>
          <w:rFonts w:eastAsia="Times New Roman" w:cs="Times New Roman"/>
          <w:sz w:val="20"/>
          <w:szCs w:val="20"/>
        </w:rPr>
        <w:t xml:space="preserve">standard “unlock” activation signal. </w:t>
      </w:r>
    </w:p>
    <w:p w:rsidR="006F2C59" w:rsidRPr="006F2C59" w:rsidRDefault="006F2C59" w:rsidP="006F2C59">
      <w:pPr>
        <w:spacing w:after="0" w:line="240" w:lineRule="auto"/>
        <w:rPr>
          <w:rFonts w:eastAsia="Times New Roman" w:cs="Times New Roman"/>
          <w:b/>
          <w:sz w:val="20"/>
          <w:szCs w:val="20"/>
        </w:rPr>
      </w:pPr>
    </w:p>
    <w:p w:rsidR="006F2C59" w:rsidRP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SECURITY EQUIPMENT</w:t>
      </w:r>
    </w:p>
    <w:p w:rsidR="006F2C59" w:rsidRPr="006F2C59" w:rsidRDefault="006F2C59" w:rsidP="006F2C59">
      <w:pPr>
        <w:numPr>
          <w:ilvl w:val="0"/>
          <w:numId w:val="18"/>
        </w:numPr>
        <w:spacing w:after="0" w:line="240" w:lineRule="auto"/>
        <w:rPr>
          <w:rFonts w:eastAsia="Times New Roman" w:cs="Times New Roman"/>
          <w:sz w:val="20"/>
          <w:szCs w:val="20"/>
        </w:rPr>
      </w:pPr>
      <w:r w:rsidRPr="006F2C59">
        <w:rPr>
          <w:rFonts w:eastAsia="Times New Roman" w:cs="Times New Roman"/>
          <w:sz w:val="20"/>
          <w:szCs w:val="20"/>
          <w:u w:val="single"/>
        </w:rPr>
        <w:t>Reader or Activation Device Integration</w:t>
      </w:r>
      <w:r w:rsidRPr="006F2C59">
        <w:rPr>
          <w:rFonts w:eastAsia="Times New Roman" w:cs="Times New Roman"/>
          <w:sz w:val="20"/>
          <w:szCs w:val="20"/>
        </w:rPr>
        <w:t xml:space="preserve">: Card readers or activation devices are to be installed in the field by installer </w:t>
      </w:r>
      <w:r w:rsidR="00CA21E5">
        <w:rPr>
          <w:rFonts w:eastAsia="Times New Roman" w:cs="Times New Roman"/>
          <w:sz w:val="20"/>
          <w:szCs w:val="20"/>
        </w:rPr>
        <w:t xml:space="preserve">following </w:t>
      </w:r>
      <w:r w:rsidRPr="006F2C59">
        <w:rPr>
          <w:rFonts w:eastAsia="Times New Roman" w:cs="Times New Roman"/>
          <w:sz w:val="20"/>
          <w:szCs w:val="20"/>
        </w:rPr>
        <w:t>turnstile manufacturer</w:t>
      </w:r>
      <w:r w:rsidR="00CA21E5">
        <w:rPr>
          <w:rFonts w:eastAsia="Times New Roman" w:cs="Times New Roman"/>
          <w:sz w:val="20"/>
          <w:szCs w:val="20"/>
        </w:rPr>
        <w:t xml:space="preserve"> direction</w:t>
      </w:r>
      <w:r w:rsidRPr="006F2C59">
        <w:rPr>
          <w:rFonts w:eastAsia="Times New Roman" w:cs="Times New Roman"/>
          <w:sz w:val="20"/>
          <w:szCs w:val="20"/>
        </w:rPr>
        <w:t>. Readers and installation are not part of the product.</w:t>
      </w:r>
    </w:p>
    <w:p w:rsidR="00D03759" w:rsidRPr="006F2C59" w:rsidRDefault="00D03759" w:rsidP="006F2C59">
      <w:pPr>
        <w:spacing w:after="0" w:line="240" w:lineRule="auto"/>
        <w:rPr>
          <w:rFonts w:eastAsia="Times New Roman" w:cs="Times New Roman"/>
          <w:sz w:val="20"/>
          <w:szCs w:val="20"/>
        </w:rPr>
      </w:pPr>
    </w:p>
    <w:p w:rsid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FINISHES</w:t>
      </w:r>
    </w:p>
    <w:p w:rsidR="00424399" w:rsidRDefault="00424399" w:rsidP="00424399">
      <w:pPr>
        <w:spacing w:after="0" w:line="240" w:lineRule="auto"/>
        <w:ind w:left="555"/>
        <w:rPr>
          <w:rFonts w:eastAsia="Times New Roman" w:cs="Times New Roman"/>
          <w:b/>
          <w:sz w:val="20"/>
          <w:szCs w:val="20"/>
        </w:rPr>
      </w:pPr>
    </w:p>
    <w:p w:rsidR="00D93D2A" w:rsidRPr="00197BE0" w:rsidRDefault="00D93D2A" w:rsidP="00D93D2A">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424399" w:rsidRPr="006F2C59" w:rsidRDefault="00424399" w:rsidP="00424399">
      <w:pPr>
        <w:spacing w:after="0" w:line="240" w:lineRule="auto"/>
        <w:ind w:left="555"/>
        <w:rPr>
          <w:rFonts w:eastAsia="Times New Roman" w:cs="Times New Roman"/>
          <w:b/>
          <w:sz w:val="20"/>
          <w:szCs w:val="20"/>
        </w:rPr>
      </w:pPr>
    </w:p>
    <w:p w:rsidR="006F2C59" w:rsidRPr="006F2C59" w:rsidRDefault="006F2C59" w:rsidP="006F2C59">
      <w:pPr>
        <w:numPr>
          <w:ilvl w:val="0"/>
          <w:numId w:val="35"/>
        </w:numPr>
        <w:spacing w:after="0" w:line="240" w:lineRule="auto"/>
        <w:rPr>
          <w:rFonts w:eastAsia="Times New Roman" w:cs="Times New Roman"/>
          <w:sz w:val="20"/>
          <w:szCs w:val="20"/>
        </w:rPr>
      </w:pPr>
      <w:r w:rsidRPr="00BE631A">
        <w:rPr>
          <w:rFonts w:eastAsia="Times New Roman" w:cs="Times New Roman"/>
          <w:sz w:val="20"/>
          <w:szCs w:val="20"/>
          <w:u w:val="single"/>
        </w:rPr>
        <w:t>Stainless Steel</w:t>
      </w:r>
      <w:r w:rsidR="00CA21E5" w:rsidRPr="00BE631A">
        <w:rPr>
          <w:rFonts w:eastAsia="Times New Roman" w:cs="Times New Roman"/>
          <w:sz w:val="20"/>
          <w:szCs w:val="20"/>
          <w:u w:val="single"/>
        </w:rPr>
        <w:t xml:space="preserve"> / Aluminum</w:t>
      </w:r>
      <w:r w:rsidRPr="006F2C59">
        <w:rPr>
          <w:rFonts w:eastAsia="Times New Roman" w:cs="Times New Roman"/>
          <w:sz w:val="20"/>
          <w:szCs w:val="20"/>
        </w:rPr>
        <w:t xml:space="preserve">: </w:t>
      </w:r>
      <w:r w:rsidR="00CA21E5">
        <w:rPr>
          <w:rFonts w:eastAsia="Times New Roman" w:cs="Times New Roman"/>
          <w:sz w:val="20"/>
          <w:szCs w:val="20"/>
        </w:rPr>
        <w:t>The roto, top channel</w:t>
      </w:r>
      <w:r w:rsidR="00D3662F">
        <w:rPr>
          <w:rFonts w:eastAsia="Times New Roman" w:cs="Times New Roman"/>
          <w:sz w:val="20"/>
          <w:szCs w:val="20"/>
        </w:rPr>
        <w:t xml:space="preserve">, yoke guard plate and </w:t>
      </w:r>
      <w:r w:rsidR="00784A29">
        <w:rPr>
          <w:rFonts w:eastAsia="Times New Roman" w:cs="Times New Roman"/>
          <w:sz w:val="20"/>
          <w:szCs w:val="20"/>
        </w:rPr>
        <w:t xml:space="preserve">top and bottom bearing covers are </w:t>
      </w:r>
      <w:r w:rsidRPr="006F2C59">
        <w:rPr>
          <w:rFonts w:eastAsia="Times New Roman" w:cs="Times New Roman"/>
          <w:sz w:val="20"/>
          <w:szCs w:val="20"/>
        </w:rPr>
        <w:t xml:space="preserve">be fabricated from #304 </w:t>
      </w:r>
      <w:r w:rsidR="00784A29">
        <w:rPr>
          <w:rFonts w:eastAsia="Times New Roman" w:cs="Times New Roman"/>
          <w:sz w:val="20"/>
          <w:szCs w:val="20"/>
        </w:rPr>
        <w:t>s</w:t>
      </w:r>
      <w:r w:rsidRPr="006F2C59">
        <w:rPr>
          <w:rFonts w:eastAsia="Times New Roman" w:cs="Times New Roman"/>
          <w:sz w:val="20"/>
          <w:szCs w:val="20"/>
        </w:rPr>
        <w:t xml:space="preserve">tainless </w:t>
      </w:r>
      <w:r w:rsidR="00784A29">
        <w:rPr>
          <w:rFonts w:eastAsia="Times New Roman" w:cs="Times New Roman"/>
          <w:sz w:val="20"/>
          <w:szCs w:val="20"/>
        </w:rPr>
        <w:t>s</w:t>
      </w:r>
      <w:r w:rsidRPr="006F2C59">
        <w:rPr>
          <w:rFonts w:eastAsia="Times New Roman" w:cs="Times New Roman"/>
          <w:sz w:val="20"/>
          <w:szCs w:val="20"/>
        </w:rPr>
        <w:t>teel, polished to a satin (#4) finish.</w:t>
      </w:r>
      <w:r w:rsidR="00784A29">
        <w:rPr>
          <w:rFonts w:eastAsia="Times New Roman" w:cs="Times New Roman"/>
          <w:sz w:val="20"/>
          <w:szCs w:val="20"/>
        </w:rPr>
        <w:t xml:space="preserve"> The OV and yoke </w:t>
      </w:r>
      <w:r w:rsidR="00D3662F">
        <w:rPr>
          <w:rFonts w:eastAsia="Times New Roman" w:cs="Times New Roman"/>
          <w:sz w:val="20"/>
          <w:szCs w:val="20"/>
        </w:rPr>
        <w:t xml:space="preserve">are fabricated from </w:t>
      </w:r>
      <w:r w:rsidR="00ED1DF3">
        <w:rPr>
          <w:rFonts w:eastAsia="Times New Roman" w:cs="Times New Roman"/>
          <w:sz w:val="20"/>
          <w:szCs w:val="20"/>
        </w:rPr>
        <w:t xml:space="preserve">extruded </w:t>
      </w:r>
      <w:r w:rsidR="00D3662F">
        <w:rPr>
          <w:rFonts w:eastAsia="Times New Roman" w:cs="Times New Roman"/>
          <w:sz w:val="20"/>
          <w:szCs w:val="20"/>
        </w:rPr>
        <w:t xml:space="preserve">aluminum frame with </w:t>
      </w:r>
      <w:r w:rsidR="00ED1DF3">
        <w:rPr>
          <w:rFonts w:eastAsia="Times New Roman" w:cs="Times New Roman"/>
          <w:sz w:val="20"/>
          <w:szCs w:val="20"/>
        </w:rPr>
        <w:t>brushed finish.</w:t>
      </w:r>
      <w:r w:rsidR="00D3662F">
        <w:rPr>
          <w:rFonts w:eastAsia="Times New Roman" w:cs="Times New Roman"/>
          <w:sz w:val="20"/>
          <w:szCs w:val="20"/>
        </w:rPr>
        <w:t xml:space="preserve"> </w:t>
      </w:r>
    </w:p>
    <w:p w:rsidR="009A75AC" w:rsidRPr="009A75AC" w:rsidRDefault="009A75AC" w:rsidP="009A75AC">
      <w:pPr>
        <w:spacing w:after="0" w:line="240" w:lineRule="auto"/>
        <w:ind w:left="540"/>
        <w:rPr>
          <w:rFonts w:eastAsia="Times New Roman" w:cs="Times New Roman"/>
          <w:sz w:val="20"/>
          <w:szCs w:val="20"/>
          <w:u w:val="single"/>
        </w:rPr>
      </w:pPr>
    </w:p>
    <w:p w:rsidR="00E350F1" w:rsidRDefault="006F2C59" w:rsidP="006F2C59">
      <w:pPr>
        <w:numPr>
          <w:ilvl w:val="0"/>
          <w:numId w:val="35"/>
        </w:numPr>
        <w:spacing w:after="0" w:line="240" w:lineRule="auto"/>
        <w:rPr>
          <w:rFonts w:eastAsia="Times New Roman" w:cs="Times New Roman"/>
          <w:sz w:val="20"/>
          <w:szCs w:val="20"/>
          <w:u w:val="single"/>
        </w:rPr>
      </w:pPr>
      <w:r w:rsidRPr="00BE631A">
        <w:rPr>
          <w:rFonts w:eastAsia="Times New Roman" w:cs="Times New Roman"/>
          <w:sz w:val="20"/>
          <w:szCs w:val="20"/>
          <w:u w:val="single"/>
        </w:rPr>
        <w:t>Powder Coat</w:t>
      </w:r>
      <w:r w:rsidRPr="00ED1DF3">
        <w:rPr>
          <w:rFonts w:eastAsia="Times New Roman" w:cs="Times New Roman"/>
          <w:sz w:val="20"/>
          <w:szCs w:val="20"/>
        </w:rPr>
        <w:t xml:space="preserve">: </w:t>
      </w:r>
      <w:r w:rsidR="009A75AC">
        <w:rPr>
          <w:rFonts w:eastAsia="Times New Roman" w:cs="Times New Roman"/>
          <w:sz w:val="20"/>
          <w:szCs w:val="20"/>
        </w:rPr>
        <w:t xml:space="preserve">The turnstile is </w:t>
      </w:r>
      <w:r w:rsidRPr="00ED1DF3">
        <w:rPr>
          <w:rFonts w:eastAsia="Times New Roman" w:cs="Times New Roman"/>
          <w:sz w:val="20"/>
          <w:szCs w:val="20"/>
        </w:rPr>
        <w:t>painted in a powder coat color specified by the project requirements.</w:t>
      </w:r>
    </w:p>
    <w:p w:rsidR="004E5B7B" w:rsidRDefault="004E5B7B" w:rsidP="004E5B7B">
      <w:pPr>
        <w:spacing w:after="0" w:line="240" w:lineRule="auto"/>
        <w:rPr>
          <w:rFonts w:eastAsia="Times New Roman" w:cs="Times New Roman"/>
          <w:sz w:val="20"/>
          <w:szCs w:val="20"/>
          <w:u w:val="single"/>
        </w:rPr>
      </w:pPr>
    </w:p>
    <w:p w:rsidR="00B54B61" w:rsidRDefault="00B54B61" w:rsidP="004E5B7B">
      <w:pPr>
        <w:spacing w:after="0" w:line="240" w:lineRule="auto"/>
        <w:rPr>
          <w:rFonts w:eastAsia="Times New Roman" w:cs="Times New Roman"/>
          <w:sz w:val="20"/>
          <w:szCs w:val="20"/>
          <w:u w:val="single"/>
        </w:rPr>
      </w:pPr>
    </w:p>
    <w:p w:rsidR="004E5B7B" w:rsidRDefault="004E5B7B" w:rsidP="005B2357">
      <w:pPr>
        <w:keepNext/>
        <w:numPr>
          <w:ilvl w:val="1"/>
          <w:numId w:val="16"/>
        </w:numPr>
        <w:spacing w:after="0" w:line="240" w:lineRule="auto"/>
        <w:ind w:left="562" w:hanging="562"/>
        <w:rPr>
          <w:rFonts w:eastAsia="Times New Roman" w:cs="Times New Roman"/>
          <w:b/>
          <w:sz w:val="20"/>
          <w:szCs w:val="20"/>
        </w:rPr>
      </w:pPr>
      <w:r w:rsidRPr="004E5B7B">
        <w:rPr>
          <w:rFonts w:eastAsia="Times New Roman" w:cs="Times New Roman"/>
          <w:b/>
          <w:sz w:val="20"/>
          <w:szCs w:val="20"/>
        </w:rPr>
        <w:lastRenderedPageBreak/>
        <w:t>OTHER AVAILABLE OPTIONS</w:t>
      </w:r>
    </w:p>
    <w:p w:rsidR="00B54B61" w:rsidRDefault="00B54B61" w:rsidP="00B54B61">
      <w:pPr>
        <w:keepNext/>
        <w:spacing w:after="0" w:line="240" w:lineRule="auto"/>
        <w:ind w:left="562"/>
        <w:rPr>
          <w:rFonts w:eastAsia="Times New Roman" w:cs="Times New Roman"/>
          <w:b/>
          <w:sz w:val="20"/>
          <w:szCs w:val="20"/>
        </w:rPr>
      </w:pPr>
    </w:p>
    <w:p w:rsidR="00B54B61" w:rsidRPr="00E507BA" w:rsidRDefault="00D93D2A" w:rsidP="00B54B61">
      <w:pPr>
        <w:spacing w:after="0" w:line="240" w:lineRule="auto"/>
        <w:rPr>
          <w:rFonts w:eastAsia="Times New Roman"/>
          <w:b/>
          <w:i/>
          <w:color w:val="2F5496" w:themeColor="accent5" w:themeShade="BF"/>
          <w:sz w:val="20"/>
          <w:szCs w:val="20"/>
        </w:rPr>
      </w:pPr>
      <w:r>
        <w:rPr>
          <w:rFonts w:eastAsia="Times New Roman"/>
          <w:i/>
          <w:color w:val="307EBE"/>
          <w:sz w:val="20"/>
          <w:szCs w:val="20"/>
        </w:rPr>
        <w:t>(</w:t>
      </w:r>
      <w:r w:rsidRPr="00D5495A">
        <w:rPr>
          <w:rFonts w:eastAsia="Times New Roman"/>
          <w:i/>
          <w:color w:val="307EBE"/>
          <w:sz w:val="20"/>
          <w:szCs w:val="20"/>
        </w:rPr>
        <w:t xml:space="preserve">NOTE TO SPECIFIER: </w:t>
      </w:r>
      <w:r w:rsidRPr="00FB6686">
        <w:rPr>
          <w:rFonts w:eastAsia="Times New Roman"/>
          <w:i/>
          <w:color w:val="307EBE"/>
          <w:sz w:val="20"/>
          <w:szCs w:val="20"/>
        </w:rPr>
        <w:t>The fo</w:t>
      </w:r>
      <w:r>
        <w:rPr>
          <w:rFonts w:eastAsia="Times New Roman"/>
          <w:i/>
          <w:color w:val="307EBE"/>
          <w:sz w:val="20"/>
          <w:szCs w:val="20"/>
        </w:rPr>
        <w:t>llowing optio</w:t>
      </w:r>
      <w:bookmarkStart w:id="0" w:name="_GoBack"/>
      <w:bookmarkEnd w:id="0"/>
      <w:r>
        <w:rPr>
          <w:rFonts w:eastAsia="Times New Roman"/>
          <w:i/>
          <w:color w:val="307EBE"/>
          <w:sz w:val="20"/>
          <w:szCs w:val="20"/>
        </w:rPr>
        <w:t>ns are available - d</w:t>
      </w:r>
      <w:r w:rsidRPr="00FB6686">
        <w:rPr>
          <w:rFonts w:eastAsia="Times New Roman"/>
          <w:i/>
          <w:color w:val="307EBE"/>
          <w:sz w:val="20"/>
          <w:szCs w:val="20"/>
        </w:rPr>
        <w:t xml:space="preserve">elete or use </w:t>
      </w:r>
      <w:r>
        <w:rPr>
          <w:rFonts w:eastAsia="Times New Roman"/>
          <w:i/>
          <w:color w:val="307EBE"/>
          <w:sz w:val="20"/>
          <w:szCs w:val="20"/>
        </w:rPr>
        <w:t>the following as desired)</w:t>
      </w:r>
    </w:p>
    <w:p w:rsidR="00B54B61" w:rsidRPr="004E5B7B" w:rsidRDefault="00B54B61" w:rsidP="00B54B61">
      <w:pPr>
        <w:keepNext/>
        <w:spacing w:after="0" w:line="240" w:lineRule="auto"/>
        <w:ind w:left="562"/>
        <w:rPr>
          <w:rFonts w:eastAsia="Times New Roman" w:cs="Times New Roman"/>
          <w:b/>
          <w:sz w:val="20"/>
          <w:szCs w:val="20"/>
        </w:rPr>
      </w:pPr>
    </w:p>
    <w:p w:rsidR="00487E18" w:rsidRPr="00111394" w:rsidRDefault="00487E18" w:rsidP="00487E18">
      <w:pPr>
        <w:keepNext/>
        <w:numPr>
          <w:ilvl w:val="0"/>
          <w:numId w:val="39"/>
        </w:numPr>
        <w:spacing w:after="0" w:line="240" w:lineRule="auto"/>
        <w:rPr>
          <w:rFonts w:eastAsia="Times New Roman" w:cs="Arial"/>
          <w:sz w:val="20"/>
          <w:szCs w:val="20"/>
        </w:rPr>
      </w:pPr>
      <w:r w:rsidRPr="00BE631A">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 xml:space="preserve">one of two signal arrays: red/ green or </w:t>
      </w:r>
      <w:r w:rsidR="003474A1">
        <w:rPr>
          <w:rFonts w:eastAsia="Times New Roman" w:cs="Arial"/>
          <w:sz w:val="20"/>
          <w:szCs w:val="20"/>
        </w:rPr>
        <w:t xml:space="preserve">yellow </w:t>
      </w:r>
      <w:r w:rsidRPr="00111394">
        <w:rPr>
          <w:rFonts w:eastAsia="Times New Roman" w:cs="Arial"/>
          <w:sz w:val="20"/>
          <w:szCs w:val="20"/>
        </w:rPr>
        <w:t xml:space="preserve">/ green / </w:t>
      </w:r>
      <w:r w:rsidR="003474A1">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487E18" w:rsidRPr="00BF1D76" w:rsidRDefault="00487E18" w:rsidP="00487E18">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487E18" w:rsidRPr="0094105A" w:rsidRDefault="00487E18" w:rsidP="0094105A">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94105A">
        <w:rPr>
          <w:rFonts w:eastAsia="Times New Roman" w:cs="Arial"/>
          <w:sz w:val="20"/>
          <w:szCs w:val="20"/>
        </w:rPr>
        <w:t>Red Light – Normal “ready” state; indicates the turnstile is locked and ready for card presentation.</w:t>
      </w:r>
    </w:p>
    <w:p w:rsidR="00487E18" w:rsidRPr="00052EC8" w:rsidRDefault="00487E18" w:rsidP="00487E18">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487E18" w:rsidRPr="00BF1D76" w:rsidRDefault="00487E18" w:rsidP="00487E18">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487E18" w:rsidRDefault="00487E18" w:rsidP="00487E18">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487E18" w:rsidRDefault="00487E18" w:rsidP="00487E18">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487E18" w:rsidRPr="0097585C" w:rsidRDefault="00487E18" w:rsidP="00487E18">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487E18" w:rsidRPr="00BF1D76" w:rsidRDefault="00487E18" w:rsidP="00487E1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487E18" w:rsidRPr="00BF1D76" w:rsidRDefault="00487E18" w:rsidP="00487E18">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487E18" w:rsidRPr="00BF1D76" w:rsidRDefault="00487E18" w:rsidP="00487E18">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4E5B7B" w:rsidRPr="004E5B7B" w:rsidRDefault="004E5B7B" w:rsidP="0094105A">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Full Guard Plate</w:t>
      </w:r>
      <w:r w:rsidRPr="004E5B7B">
        <w:rPr>
          <w:rFonts w:eastAsia="Times New Roman" w:cs="Times New Roman"/>
          <w:sz w:val="20"/>
          <w:szCs w:val="20"/>
        </w:rPr>
        <w:t>: The standard guard plate is replaced with a guard plate that covers a larger area at the top of the turnstile.</w:t>
      </w:r>
    </w:p>
    <w:p w:rsidR="004E5B7B" w:rsidRPr="004E5B7B" w:rsidRDefault="004E5B7B" w:rsidP="0094105A">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Out of Service Lock Bracket</w:t>
      </w:r>
      <w:r w:rsidRPr="004E5B7B">
        <w:rPr>
          <w:rFonts w:eastAsia="Times New Roman" w:cs="Times New Roman"/>
          <w:sz w:val="20"/>
          <w:szCs w:val="20"/>
        </w:rPr>
        <w:t>: Enables the turnstile to be secured with a padlock.</w:t>
      </w:r>
    </w:p>
    <w:p w:rsidR="004E5B7B" w:rsidRPr="004E5B7B" w:rsidRDefault="004E5B7B" w:rsidP="0094105A">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Top Channel Stabilizer</w:t>
      </w:r>
      <w:r w:rsidRPr="004E5B7B">
        <w:rPr>
          <w:rFonts w:eastAsia="Times New Roman" w:cs="Times New Roman"/>
          <w:sz w:val="20"/>
          <w:szCs w:val="20"/>
        </w:rPr>
        <w:t>: Increases the rigidity between the OV and top channel assemblies.</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Computerized Counting</w:t>
      </w:r>
      <w:r w:rsidRPr="004E5B7B">
        <w:rPr>
          <w:rFonts w:eastAsia="Times New Roman" w:cs="Times New Roman"/>
          <w:sz w:val="20"/>
          <w:szCs w:val="20"/>
        </w:rPr>
        <w:t>: Each turnstile rotation outputs a count to GateWatch, Alvarado’s Windows-based facility counting software program.</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Battery Backup</w:t>
      </w:r>
      <w:r w:rsidRPr="004E5B7B">
        <w:rPr>
          <w:rFonts w:eastAsia="Times New Roman" w:cs="Times New Roman"/>
          <w:sz w:val="20"/>
          <w:szCs w:val="20"/>
        </w:rPr>
        <w:t>: Trickle charge battery system installed in top channel to provide power to the turnstile in the event of primary power loss.</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Fail-Safe / Fail-Safe Operation</w:t>
      </w:r>
      <w:r w:rsidRPr="004E5B7B">
        <w:rPr>
          <w:rFonts w:eastAsia="Times New Roman" w:cs="Times New Roman"/>
          <w:sz w:val="20"/>
          <w:szCs w:val="20"/>
        </w:rPr>
        <w:t>: Both sides of the turnstile will unlock upon loss of power and provide free passage on both directions.</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Fail-Lock / Fail-Lock Operation</w:t>
      </w:r>
      <w:r w:rsidRPr="004E5B7B">
        <w:rPr>
          <w:rFonts w:eastAsia="Times New Roman" w:cs="Times New Roman"/>
          <w:sz w:val="20"/>
          <w:szCs w:val="20"/>
        </w:rPr>
        <w:t>: Both sides of the turnstile remain locked upon loss of power. Key overrides (which are standard) can still be used to unlock the turnstile.</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220VAC</w:t>
      </w:r>
      <w:r w:rsidRPr="004E5B7B">
        <w:rPr>
          <w:rFonts w:eastAsia="Times New Roman" w:cs="Times New Roman"/>
          <w:sz w:val="20"/>
          <w:szCs w:val="20"/>
        </w:rPr>
        <w:t>: A 220VAC, 50 – 60 Hz transformer is substituted for standard 110VAC transformer.</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RKO-3 (Remote Turnstile Mode Key Switch)</w:t>
      </w:r>
      <w:r w:rsidRPr="004E5B7B">
        <w:rPr>
          <w:rFonts w:eastAsia="Times New Roman" w:cs="Times New Roman"/>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Push Button Assembly</w:t>
      </w:r>
      <w:r w:rsidRPr="004E5B7B">
        <w:rPr>
          <w:rFonts w:eastAsia="Times New Roman" w:cs="Times New Roman"/>
          <w:sz w:val="20"/>
          <w:szCs w:val="20"/>
        </w:rPr>
        <w:t>: Unlocks the turnstile for one passage with a stainless steel push button assembly.</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Lock Arm Monitor</w:t>
      </w:r>
      <w:r w:rsidRPr="004E5B7B">
        <w:rPr>
          <w:rFonts w:eastAsia="Times New Roman" w:cs="Times New Roman"/>
          <w:sz w:val="20"/>
          <w:szCs w:val="20"/>
        </w:rPr>
        <w:t>: Provides an output when either lock arm is engaged. Monitors required for each direction of operation.</w:t>
      </w:r>
    </w:p>
    <w:p w:rsidR="00707004" w:rsidRDefault="004E5B7B" w:rsidP="00707004">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Top Channel Cover Monitor</w:t>
      </w:r>
      <w:r w:rsidRPr="004E5B7B">
        <w:rPr>
          <w:rFonts w:eastAsia="Times New Roman" w:cs="Times New Roman"/>
          <w:sz w:val="20"/>
          <w:szCs w:val="20"/>
        </w:rPr>
        <w:t>: Provides an output when the top channel cover is removed.</w:t>
      </w:r>
    </w:p>
    <w:p w:rsidR="00707004" w:rsidRDefault="00707004" w:rsidP="00707004">
      <w:pPr>
        <w:numPr>
          <w:ilvl w:val="0"/>
          <w:numId w:val="36"/>
        </w:numPr>
        <w:spacing w:after="120" w:line="240" w:lineRule="auto"/>
        <w:ind w:left="547"/>
        <w:rPr>
          <w:rFonts w:eastAsia="Times New Roman" w:cs="Times New Roman"/>
          <w:sz w:val="20"/>
          <w:szCs w:val="20"/>
        </w:rPr>
      </w:pPr>
      <w:r w:rsidRPr="00707004">
        <w:rPr>
          <w:rFonts w:eastAsia="Times New Roman" w:cs="Arial"/>
          <w:sz w:val="20"/>
          <w:szCs w:val="20"/>
          <w:u w:val="single"/>
        </w:rPr>
        <w:t>Serial Interface</w:t>
      </w:r>
      <w:r w:rsidRPr="00707004">
        <w:rPr>
          <w:rFonts w:eastAsia="Times New Roman" w:cs="Arial"/>
          <w:sz w:val="20"/>
          <w:szCs w:val="20"/>
        </w:rPr>
        <w:t xml:space="preserve">: </w:t>
      </w:r>
      <w:r w:rsidRPr="00707004">
        <w:rPr>
          <w:sz w:val="20"/>
          <w:szCs w:val="20"/>
        </w:rPr>
        <w:t>The standard turnstile controller is substituted for a turnstile controller that accepts an RS-232 or RS-485 serial communication activation signal. Contact Alvarado for additional information.</w:t>
      </w:r>
    </w:p>
    <w:p w:rsidR="00707004" w:rsidRPr="00707004" w:rsidRDefault="00707004" w:rsidP="00707004">
      <w:pPr>
        <w:numPr>
          <w:ilvl w:val="0"/>
          <w:numId w:val="36"/>
        </w:numPr>
        <w:spacing w:after="120" w:line="240" w:lineRule="auto"/>
        <w:ind w:left="547"/>
        <w:rPr>
          <w:rFonts w:eastAsia="Times New Roman" w:cs="Times New Roman"/>
          <w:sz w:val="20"/>
          <w:szCs w:val="20"/>
        </w:rPr>
      </w:pPr>
      <w:r w:rsidRPr="00707004">
        <w:rPr>
          <w:rFonts w:eastAsia="Times New Roman" w:cs="Arial"/>
          <w:sz w:val="20"/>
          <w:szCs w:val="20"/>
          <w:u w:val="single"/>
        </w:rPr>
        <w:lastRenderedPageBreak/>
        <w:t>Enhanced Environmental Protection</w:t>
      </w:r>
      <w:r w:rsidRPr="00707004">
        <w:rPr>
          <w:rFonts w:eastAsia="Times New Roman" w:cs="Arial"/>
          <w:sz w:val="20"/>
          <w:szCs w:val="20"/>
        </w:rPr>
        <w:t>: Additional protection measures are added to the top channel for harsh installation environments. Available options include:</w:t>
      </w:r>
    </w:p>
    <w:p w:rsidR="00707004" w:rsidRPr="00D326C0" w:rsidRDefault="00707004" w:rsidP="00707004">
      <w:pPr>
        <w:pStyle w:val="ListParagraph"/>
        <w:numPr>
          <w:ilvl w:val="1"/>
          <w:numId w:val="40"/>
        </w:numPr>
        <w:tabs>
          <w:tab w:val="num" w:pos="1080"/>
        </w:tabs>
        <w:spacing w:after="0" w:line="240" w:lineRule="auto"/>
        <w:ind w:left="1080"/>
        <w:rPr>
          <w:rFonts w:eastAsia="Times New Roman" w:cs="Arial"/>
          <w:sz w:val="20"/>
          <w:szCs w:val="20"/>
        </w:rPr>
      </w:pPr>
      <w:r w:rsidRPr="00D326C0">
        <w:rPr>
          <w:rFonts w:eastAsia="Times New Roman" w:cs="Arial"/>
          <w:sz w:val="20"/>
          <w:szCs w:val="20"/>
        </w:rPr>
        <w:t>Sealed top channel.</w:t>
      </w:r>
    </w:p>
    <w:p w:rsidR="00707004" w:rsidRDefault="00707004" w:rsidP="00707004">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w:t>
      </w:r>
      <w:r w:rsidRPr="00A64998">
        <w:rPr>
          <w:rFonts w:eastAsia="Times New Roman" w:cs="Arial"/>
          <w:sz w:val="20"/>
          <w:szCs w:val="20"/>
        </w:rPr>
        <w:t>ontroller</w:t>
      </w:r>
      <w:r>
        <w:rPr>
          <w:rFonts w:eastAsia="Times New Roman" w:cs="Arial"/>
          <w:sz w:val="20"/>
          <w:szCs w:val="20"/>
        </w:rPr>
        <w:t xml:space="preserve">. </w:t>
      </w:r>
    </w:p>
    <w:p w:rsidR="00707004" w:rsidRPr="00B069A1" w:rsidRDefault="00707004" w:rsidP="00707004">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controller; h</w:t>
      </w:r>
      <w:r w:rsidRPr="00B069A1">
        <w:rPr>
          <w:rFonts w:eastAsia="Times New Roman" w:cs="Arial"/>
          <w:sz w:val="20"/>
          <w:szCs w:val="20"/>
        </w:rPr>
        <w:t>eater installed in top channel</w:t>
      </w:r>
      <w:r>
        <w:rPr>
          <w:rFonts w:eastAsia="Times New Roman" w:cs="Arial"/>
          <w:sz w:val="20"/>
          <w:szCs w:val="20"/>
        </w:rPr>
        <w:t>.</w:t>
      </w:r>
    </w:p>
    <w:p w:rsidR="003474A1" w:rsidRDefault="003474A1" w:rsidP="003474A1">
      <w:pPr>
        <w:spacing w:after="0" w:line="240" w:lineRule="auto"/>
        <w:ind w:left="555"/>
        <w:rPr>
          <w:rFonts w:eastAsia="Times New Roman" w:cs="Arial"/>
          <w:b/>
          <w:sz w:val="20"/>
          <w:szCs w:val="20"/>
        </w:rPr>
      </w:pPr>
    </w:p>
    <w:p w:rsidR="00B122AC" w:rsidRPr="00BF1D76" w:rsidRDefault="00B122AC" w:rsidP="00B122AC">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B122AC" w:rsidRPr="00BF1D76"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B122AC" w:rsidRPr="00BF1D76"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B122AC" w:rsidRPr="00BF1D76"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B122AC"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B122AC" w:rsidRPr="00BF1D76"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4E5B7B" w:rsidRPr="004E5B7B" w:rsidRDefault="004E5B7B" w:rsidP="004E5B7B">
      <w:pPr>
        <w:spacing w:after="0" w:line="240" w:lineRule="auto"/>
        <w:rPr>
          <w:rFonts w:ascii="Times New Roman" w:eastAsia="Times New Roman" w:hAnsi="Times New Roman" w:cs="Times New Roman"/>
          <w:sz w:val="20"/>
          <w:szCs w:val="20"/>
        </w:rPr>
      </w:pPr>
    </w:p>
    <w:p w:rsidR="004E5B7B" w:rsidRPr="004E5B7B" w:rsidRDefault="004E5B7B" w:rsidP="004E5B7B">
      <w:pPr>
        <w:keepNext/>
        <w:spacing w:after="0" w:line="240" w:lineRule="auto"/>
        <w:outlineLvl w:val="4"/>
        <w:rPr>
          <w:rFonts w:eastAsia="Times New Roman" w:cs="Times New Roman"/>
          <w:b/>
          <w:sz w:val="20"/>
          <w:szCs w:val="20"/>
          <w:u w:val="single"/>
        </w:rPr>
      </w:pPr>
      <w:r w:rsidRPr="004E5B7B">
        <w:rPr>
          <w:rFonts w:eastAsia="Times New Roman" w:cs="Times New Roman"/>
          <w:b/>
          <w:sz w:val="20"/>
          <w:szCs w:val="20"/>
          <w:u w:val="single"/>
        </w:rPr>
        <w:t>PART III – EXECUTION</w:t>
      </w:r>
    </w:p>
    <w:p w:rsidR="004E5B7B" w:rsidRPr="004E5B7B" w:rsidRDefault="004E5B7B" w:rsidP="004E5B7B">
      <w:pPr>
        <w:spacing w:after="0" w:line="240" w:lineRule="auto"/>
        <w:rPr>
          <w:rFonts w:eastAsia="Times New Roman" w:cs="Times New Roman"/>
          <w:sz w:val="20"/>
          <w:szCs w:val="20"/>
        </w:rPr>
      </w:pPr>
    </w:p>
    <w:p w:rsidR="004E5B7B" w:rsidRPr="004E5B7B" w:rsidRDefault="004E5B7B" w:rsidP="004E5B7B">
      <w:pPr>
        <w:numPr>
          <w:ilvl w:val="1"/>
          <w:numId w:val="19"/>
        </w:numPr>
        <w:spacing w:after="0" w:line="240" w:lineRule="auto"/>
        <w:rPr>
          <w:rFonts w:eastAsia="Times New Roman" w:cs="Times New Roman"/>
          <w:b/>
          <w:sz w:val="20"/>
          <w:szCs w:val="20"/>
        </w:rPr>
      </w:pPr>
      <w:r w:rsidRPr="004E5B7B">
        <w:rPr>
          <w:rFonts w:eastAsia="Times New Roman" w:cs="Times New Roman"/>
          <w:b/>
          <w:sz w:val="20"/>
          <w:szCs w:val="20"/>
        </w:rPr>
        <w:t>SITE EXAMINATION</w:t>
      </w:r>
    </w:p>
    <w:p w:rsidR="00B92942" w:rsidRPr="00E83025" w:rsidRDefault="00B92942" w:rsidP="0099125C">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B92942" w:rsidRPr="00BF1D76" w:rsidRDefault="00B92942" w:rsidP="00B92942">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B92942" w:rsidRDefault="00B92942" w:rsidP="00B92942">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B92942" w:rsidRPr="00BF1D76" w:rsidRDefault="00B92942" w:rsidP="00B92942">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B92942" w:rsidRPr="00BF1D76" w:rsidRDefault="00B92942" w:rsidP="00B92942">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B92942" w:rsidRPr="00BF1D76" w:rsidRDefault="00B92942" w:rsidP="00B92942">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B92942" w:rsidRPr="00BF1D76" w:rsidRDefault="00B92942" w:rsidP="00B92942">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B92942" w:rsidRPr="00BF1D76" w:rsidRDefault="00B92942" w:rsidP="00B92942">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B92942" w:rsidRPr="00BF1D76" w:rsidRDefault="00B92942" w:rsidP="00B92942">
      <w:pPr>
        <w:spacing w:after="0" w:line="240" w:lineRule="auto"/>
        <w:ind w:left="540"/>
        <w:rPr>
          <w:rFonts w:eastAsia="Times New Roman" w:cs="Arial"/>
          <w:b/>
          <w:sz w:val="20"/>
          <w:szCs w:val="20"/>
        </w:rPr>
      </w:pPr>
    </w:p>
    <w:p w:rsidR="004E5B7B" w:rsidRPr="004E5B7B" w:rsidRDefault="004E5B7B" w:rsidP="002215A4">
      <w:pPr>
        <w:spacing w:after="0" w:line="240" w:lineRule="auto"/>
        <w:ind w:left="540"/>
        <w:rPr>
          <w:rFonts w:eastAsia="Times New Roman" w:cs="Times New Roman"/>
          <w:b/>
          <w:sz w:val="20"/>
          <w:szCs w:val="20"/>
        </w:rPr>
      </w:pPr>
    </w:p>
    <w:p w:rsidR="004E5B7B" w:rsidRPr="003053D6" w:rsidRDefault="004E5B7B" w:rsidP="003053D6">
      <w:pPr>
        <w:spacing w:after="0" w:line="240" w:lineRule="auto"/>
        <w:ind w:left="540"/>
        <w:rPr>
          <w:rFonts w:eastAsia="Times New Roman" w:cs="Times New Roman"/>
          <w:sz w:val="20"/>
          <w:szCs w:val="20"/>
        </w:rPr>
      </w:pPr>
      <w:r w:rsidRPr="004E5B7B">
        <w:rPr>
          <w:rFonts w:eastAsia="Times New Roman" w:cs="Times New Roman"/>
          <w:b/>
          <w:sz w:val="20"/>
          <w:szCs w:val="20"/>
        </w:rPr>
        <w:t>Note: Alvarado Mfg. Co., Inc. reserves the right to change this specification at any time without notice.</w:t>
      </w:r>
    </w:p>
    <w:sectPr w:rsidR="004E5B7B" w:rsidRPr="003053D6"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830" w:rsidRDefault="000E0830" w:rsidP="00E350F1">
      <w:pPr>
        <w:spacing w:after="0" w:line="240" w:lineRule="auto"/>
      </w:pPr>
      <w:r>
        <w:separator/>
      </w:r>
    </w:p>
  </w:endnote>
  <w:endnote w:type="continuationSeparator" w:id="0">
    <w:p w:rsidR="000E0830" w:rsidRDefault="000E0830"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C92BE1" w:rsidP="00024B2C">
          <w:pPr>
            <w:pStyle w:val="Footer"/>
            <w:contextualSpacing/>
            <w:jc w:val="both"/>
            <w:rPr>
              <w:rFonts w:cs="Arial"/>
              <w:color w:val="636669"/>
              <w:sz w:val="18"/>
              <w:szCs w:val="18"/>
            </w:rPr>
          </w:pPr>
          <w:r w:rsidRPr="00C92BE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355C85" w:rsidP="00024B2C">
          <w:pPr>
            <w:pStyle w:val="Footer"/>
            <w:contextualSpacing/>
            <w:rPr>
              <w:rFonts w:cs="Arial"/>
              <w:color w:val="636669"/>
              <w:sz w:val="18"/>
              <w:szCs w:val="18"/>
            </w:rPr>
          </w:pPr>
          <w:r>
            <w:rPr>
              <w:rFonts w:cs="Arial"/>
              <w:color w:val="636669"/>
              <w:sz w:val="18"/>
              <w:szCs w:val="18"/>
            </w:rPr>
            <w:t>CSI3261R1-4</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D93D2A">
                <w:rPr>
                  <w:rFonts w:cs="Arial"/>
                  <w:noProof/>
                  <w:color w:val="636669"/>
                  <w:sz w:val="18"/>
                  <w:szCs w:val="18"/>
                </w:rPr>
                <w:t>5</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C92BE1" w:rsidP="00024B2C">
          <w:pPr>
            <w:pStyle w:val="Footer"/>
            <w:spacing w:before="100" w:beforeAutospacing="1" w:after="100" w:afterAutospacing="1"/>
            <w:jc w:val="both"/>
            <w:rPr>
              <w:rFonts w:cs="Arial"/>
              <w:color w:val="636669"/>
              <w:sz w:val="18"/>
              <w:szCs w:val="18"/>
            </w:rPr>
          </w:pPr>
          <w:r w:rsidRPr="00C92BE1">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355C85" w:rsidP="00024B2C">
          <w:pPr>
            <w:pStyle w:val="Footer"/>
            <w:spacing w:before="100" w:beforeAutospacing="1" w:after="100" w:afterAutospacing="1"/>
            <w:rPr>
              <w:rFonts w:cs="Arial"/>
              <w:color w:val="636669"/>
              <w:sz w:val="18"/>
              <w:szCs w:val="18"/>
            </w:rPr>
          </w:pPr>
          <w:r>
            <w:rPr>
              <w:rFonts w:cs="Arial"/>
              <w:color w:val="636669"/>
              <w:sz w:val="18"/>
              <w:szCs w:val="18"/>
            </w:rPr>
            <w:t>CSI3261R1-4</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D93D2A">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830" w:rsidRDefault="000E0830" w:rsidP="00E350F1">
      <w:pPr>
        <w:spacing w:after="0" w:line="240" w:lineRule="auto"/>
      </w:pPr>
      <w:r>
        <w:separator/>
      </w:r>
    </w:p>
  </w:footnote>
  <w:footnote w:type="continuationSeparator" w:id="0">
    <w:p w:rsidR="000E0830" w:rsidRDefault="000E0830"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80D84" w:rsidP="006F2C59">
    <w:pPr>
      <w:pStyle w:val="Header"/>
      <w:spacing w:after="360"/>
    </w:pPr>
    <w:r>
      <w:rPr>
        <w:noProof/>
      </w:rPr>
      <w:drawing>
        <wp:inline distT="0" distB="0" distL="0" distR="0">
          <wp:extent cx="2057400" cy="2892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varadoGrayLogo_NoTagline_RGB.jpg"/>
                  <pic:cNvPicPr/>
                </pic:nvPicPr>
                <pic:blipFill>
                  <a:blip r:embed="rId1">
                    <a:extLst>
                      <a:ext uri="{28A0092B-C50C-407E-A947-70E740481C1C}">
                        <a14:useLocalDpi xmlns:a14="http://schemas.microsoft.com/office/drawing/2010/main" val="0"/>
                      </a:ext>
                    </a:extLst>
                  </a:blip>
                  <a:stretch>
                    <a:fillRect/>
                  </a:stretch>
                </pic:blipFill>
                <pic:spPr>
                  <a:xfrm>
                    <a:off x="0" y="0"/>
                    <a:ext cx="2057400" cy="28925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6B16AFD2"/>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27E4272"/>
    <w:multiLevelType w:val="hybridMultilevel"/>
    <w:tmpl w:val="C052B77E"/>
    <w:lvl w:ilvl="0" w:tplc="55C82A3A">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E8F2C41"/>
    <w:multiLevelType w:val="hybridMultilevel"/>
    <w:tmpl w:val="DAC2F4F6"/>
    <w:lvl w:ilvl="0" w:tplc="10D288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5"/>
  </w:num>
  <w:num w:numId="14">
    <w:abstractNumId w:val="16"/>
  </w:num>
  <w:num w:numId="15">
    <w:abstractNumId w:val="13"/>
  </w:num>
  <w:num w:numId="16">
    <w:abstractNumId w:val="27"/>
  </w:num>
  <w:num w:numId="17">
    <w:abstractNumId w:val="8"/>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30"/>
  </w:num>
  <w:num w:numId="26">
    <w:abstractNumId w:val="2"/>
  </w:num>
  <w:num w:numId="27">
    <w:abstractNumId w:val="5"/>
  </w:num>
  <w:num w:numId="28">
    <w:abstractNumId w:val="29"/>
  </w:num>
  <w:num w:numId="29">
    <w:abstractNumId w:val="4"/>
  </w:num>
  <w:num w:numId="30">
    <w:abstractNumId w:val="6"/>
  </w:num>
  <w:num w:numId="31">
    <w:abstractNumId w:val="19"/>
  </w:num>
  <w:num w:numId="32">
    <w:abstractNumId w:val="17"/>
  </w:num>
  <w:num w:numId="33">
    <w:abstractNumId w:val="14"/>
  </w:num>
  <w:num w:numId="34">
    <w:abstractNumId w:val="7"/>
  </w:num>
  <w:num w:numId="35">
    <w:abstractNumId w:val="10"/>
  </w:num>
  <w:num w:numId="36">
    <w:abstractNumId w:val="9"/>
  </w:num>
  <w:num w:numId="37">
    <w:abstractNumId w:val="18"/>
  </w:num>
  <w:num w:numId="38">
    <w:abstractNumId w:val="11"/>
  </w:num>
  <w:num w:numId="39">
    <w:abstractNumId w:val="12"/>
  </w:num>
  <w:num w:numId="40">
    <w:abstractNumId w:val="15"/>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A772E"/>
    <w:rsid w:val="000D0FCE"/>
    <w:rsid w:val="000E0830"/>
    <w:rsid w:val="000E5673"/>
    <w:rsid w:val="00130B52"/>
    <w:rsid w:val="001B2DF8"/>
    <w:rsid w:val="002215A4"/>
    <w:rsid w:val="00222D80"/>
    <w:rsid w:val="0029795B"/>
    <w:rsid w:val="002E7134"/>
    <w:rsid w:val="003053D6"/>
    <w:rsid w:val="00322D08"/>
    <w:rsid w:val="003474A1"/>
    <w:rsid w:val="00353F90"/>
    <w:rsid w:val="00355C85"/>
    <w:rsid w:val="003A5186"/>
    <w:rsid w:val="003A7EEB"/>
    <w:rsid w:val="00424399"/>
    <w:rsid w:val="00487E18"/>
    <w:rsid w:val="00497539"/>
    <w:rsid w:val="004E4450"/>
    <w:rsid w:val="004E5B7B"/>
    <w:rsid w:val="0050643B"/>
    <w:rsid w:val="005363A5"/>
    <w:rsid w:val="005B2357"/>
    <w:rsid w:val="005E65C2"/>
    <w:rsid w:val="005F52DA"/>
    <w:rsid w:val="006320F8"/>
    <w:rsid w:val="006D7F4F"/>
    <w:rsid w:val="006F2C59"/>
    <w:rsid w:val="00707004"/>
    <w:rsid w:val="00715EAB"/>
    <w:rsid w:val="00734F45"/>
    <w:rsid w:val="00784A29"/>
    <w:rsid w:val="007B0ABD"/>
    <w:rsid w:val="007D4CE3"/>
    <w:rsid w:val="007F41B4"/>
    <w:rsid w:val="007F53A0"/>
    <w:rsid w:val="007F669C"/>
    <w:rsid w:val="00883DBB"/>
    <w:rsid w:val="008A2F43"/>
    <w:rsid w:val="008F7847"/>
    <w:rsid w:val="00902981"/>
    <w:rsid w:val="0094105A"/>
    <w:rsid w:val="00947DC0"/>
    <w:rsid w:val="0095363D"/>
    <w:rsid w:val="009667B1"/>
    <w:rsid w:val="0099125C"/>
    <w:rsid w:val="00995000"/>
    <w:rsid w:val="009A75AC"/>
    <w:rsid w:val="00A17564"/>
    <w:rsid w:val="00A85480"/>
    <w:rsid w:val="00A92DB0"/>
    <w:rsid w:val="00AC31D1"/>
    <w:rsid w:val="00AD04F2"/>
    <w:rsid w:val="00AD5F7D"/>
    <w:rsid w:val="00B06ED9"/>
    <w:rsid w:val="00B122AC"/>
    <w:rsid w:val="00B54B61"/>
    <w:rsid w:val="00B92942"/>
    <w:rsid w:val="00BE631A"/>
    <w:rsid w:val="00C1051E"/>
    <w:rsid w:val="00C53C59"/>
    <w:rsid w:val="00C801EA"/>
    <w:rsid w:val="00C90C53"/>
    <w:rsid w:val="00C92BE1"/>
    <w:rsid w:val="00C950F2"/>
    <w:rsid w:val="00CA0112"/>
    <w:rsid w:val="00CA21E5"/>
    <w:rsid w:val="00CC313A"/>
    <w:rsid w:val="00CD4ABB"/>
    <w:rsid w:val="00D03759"/>
    <w:rsid w:val="00D13295"/>
    <w:rsid w:val="00D3662F"/>
    <w:rsid w:val="00D62915"/>
    <w:rsid w:val="00D81ADE"/>
    <w:rsid w:val="00D93D2A"/>
    <w:rsid w:val="00DA4C02"/>
    <w:rsid w:val="00DC3BAE"/>
    <w:rsid w:val="00DF4517"/>
    <w:rsid w:val="00E21296"/>
    <w:rsid w:val="00E26907"/>
    <w:rsid w:val="00E350F1"/>
    <w:rsid w:val="00E45F30"/>
    <w:rsid w:val="00E7639E"/>
    <w:rsid w:val="00E80D84"/>
    <w:rsid w:val="00ED1DF3"/>
    <w:rsid w:val="00F4240D"/>
    <w:rsid w:val="00FB268D"/>
    <w:rsid w:val="00FD5985"/>
    <w:rsid w:val="00FD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29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2248</Words>
  <Characters>12816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Dani Ferrara</cp:lastModifiedBy>
  <cp:revision>30</cp:revision>
  <cp:lastPrinted>2016-01-16T19:19:00Z</cp:lastPrinted>
  <dcterms:created xsi:type="dcterms:W3CDTF">2015-11-02T19:31:00Z</dcterms:created>
  <dcterms:modified xsi:type="dcterms:W3CDTF">2016-02-24T17:00:00Z</dcterms:modified>
</cp:coreProperties>
</file>